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778FAB" w14:textId="084DE360" w:rsidR="003D1068" w:rsidRPr="00AC4946" w:rsidRDefault="003D1068" w:rsidP="009E258D">
      <w:pPr>
        <w:spacing w:line="360" w:lineRule="auto"/>
        <w:jc w:val="both"/>
        <w:rPr>
          <w:rFonts w:ascii="Arial" w:hAnsi="Arial" w:cs="Arial"/>
          <w:b/>
          <w:bCs/>
          <w:color w:val="FF0000"/>
        </w:rPr>
      </w:pPr>
      <w:r w:rsidRPr="00AC4946">
        <w:rPr>
          <w:rFonts w:ascii="Arial" w:hAnsi="Arial" w:cs="Arial"/>
          <w:b/>
          <w:bCs/>
        </w:rPr>
        <w:t xml:space="preserve">ILUSTRÍSSIMO SENHOR </w:t>
      </w:r>
      <w:r w:rsidR="00D12D62">
        <w:rPr>
          <w:rFonts w:ascii="Arial" w:hAnsi="Arial" w:cs="Arial"/>
          <w:b/>
          <w:bCs/>
        </w:rPr>
        <w:t>PREGOEIRO</w:t>
      </w:r>
      <w:r w:rsidRPr="00AC4946">
        <w:rPr>
          <w:rFonts w:ascii="Arial" w:hAnsi="Arial" w:cs="Arial"/>
          <w:b/>
          <w:bCs/>
        </w:rPr>
        <w:t xml:space="preserve"> DO</w:t>
      </w:r>
      <w:r w:rsidRPr="00AC4946">
        <w:rPr>
          <w:rFonts w:ascii="Arial" w:hAnsi="Arial" w:cs="Arial"/>
          <w:b/>
          <w:bCs/>
          <w:color w:val="FF0000"/>
        </w:rPr>
        <w:t xml:space="preserve"> </w:t>
      </w:r>
      <w:r w:rsidR="0020304C">
        <w:rPr>
          <w:rFonts w:ascii="Arial" w:hAnsi="Arial" w:cs="Arial"/>
          <w:b/>
          <w:bCs/>
          <w:color w:val="FF0000"/>
        </w:rPr>
        <w:t xml:space="preserve">NOME </w:t>
      </w:r>
      <w:r w:rsidRPr="00AC4946">
        <w:rPr>
          <w:rFonts w:ascii="Arial" w:hAnsi="Arial" w:cs="Arial"/>
          <w:b/>
          <w:bCs/>
          <w:color w:val="FF0000"/>
        </w:rPr>
        <w:t>ÓRGÃO LICITANTE</w:t>
      </w:r>
      <w:r w:rsidR="0020304C">
        <w:rPr>
          <w:rFonts w:ascii="Arial" w:hAnsi="Arial" w:cs="Arial"/>
          <w:b/>
          <w:bCs/>
          <w:color w:val="FF0000"/>
        </w:rPr>
        <w:t>.</w:t>
      </w:r>
    </w:p>
    <w:p w14:paraId="3BCF69F7" w14:textId="77777777" w:rsidR="003D1068" w:rsidRPr="006F19CE" w:rsidRDefault="003D1068" w:rsidP="009E258D">
      <w:pPr>
        <w:spacing w:line="360" w:lineRule="auto"/>
        <w:jc w:val="both"/>
        <w:rPr>
          <w:rFonts w:ascii="Arial" w:hAnsi="Arial" w:cs="Arial"/>
          <w:b/>
        </w:rPr>
      </w:pPr>
    </w:p>
    <w:p w14:paraId="1F20F037" w14:textId="203CDB36" w:rsidR="003D1068" w:rsidRPr="006F19CE" w:rsidRDefault="003D1068" w:rsidP="009E258D">
      <w:pPr>
        <w:spacing w:line="360" w:lineRule="auto"/>
        <w:jc w:val="both"/>
        <w:rPr>
          <w:rFonts w:ascii="Arial" w:hAnsi="Arial" w:cs="Arial"/>
          <w:b/>
        </w:rPr>
      </w:pPr>
      <w:r w:rsidRPr="006F19CE">
        <w:rPr>
          <w:rFonts w:ascii="Arial" w:hAnsi="Arial" w:cs="Arial"/>
          <w:b/>
        </w:rPr>
        <w:t xml:space="preserve">Referente ao Edital de </w:t>
      </w:r>
      <w:r w:rsidR="000230A9" w:rsidRPr="006F19CE">
        <w:rPr>
          <w:rFonts w:ascii="Arial" w:hAnsi="Arial" w:cs="Arial"/>
          <w:b/>
          <w:color w:val="FF0000"/>
        </w:rPr>
        <w:t>Pregão</w:t>
      </w:r>
      <w:r w:rsidR="0020304C">
        <w:rPr>
          <w:rFonts w:ascii="Arial" w:hAnsi="Arial" w:cs="Arial"/>
          <w:b/>
          <w:color w:val="FF0000"/>
        </w:rPr>
        <w:t xml:space="preserve"> Eletrônico</w:t>
      </w:r>
      <w:r w:rsidRPr="006F19CE">
        <w:rPr>
          <w:rFonts w:ascii="Arial" w:hAnsi="Arial" w:cs="Arial"/>
          <w:b/>
          <w:color w:val="FF0000"/>
        </w:rPr>
        <w:t xml:space="preserve"> </w:t>
      </w:r>
      <w:proofErr w:type="gramStart"/>
      <w:r w:rsidRPr="006F19CE">
        <w:rPr>
          <w:rFonts w:ascii="Arial" w:hAnsi="Arial" w:cs="Arial"/>
          <w:b/>
          <w:color w:val="FF0000"/>
        </w:rPr>
        <w:t>nº  000</w:t>
      </w:r>
      <w:proofErr w:type="gramEnd"/>
      <w:r w:rsidRPr="006F19CE">
        <w:rPr>
          <w:rFonts w:ascii="Arial" w:hAnsi="Arial" w:cs="Arial"/>
          <w:b/>
          <w:color w:val="FF0000"/>
        </w:rPr>
        <w:t>/2017</w:t>
      </w:r>
      <w:r w:rsidRPr="006F19CE">
        <w:rPr>
          <w:rFonts w:ascii="Arial" w:hAnsi="Arial" w:cs="Arial"/>
          <w:b/>
        </w:rPr>
        <w:t>.</w:t>
      </w:r>
    </w:p>
    <w:p w14:paraId="4DAC2C65" w14:textId="77777777" w:rsidR="003D1068" w:rsidRPr="006F19CE" w:rsidRDefault="003D1068" w:rsidP="009E258D">
      <w:pPr>
        <w:spacing w:line="360" w:lineRule="auto"/>
        <w:jc w:val="both"/>
        <w:rPr>
          <w:rFonts w:ascii="Arial" w:hAnsi="Arial" w:cs="Arial"/>
        </w:rPr>
      </w:pPr>
    </w:p>
    <w:p w14:paraId="6130044B" w14:textId="0D8873FB" w:rsidR="003D1068" w:rsidRPr="006F19CE" w:rsidRDefault="003D1068" w:rsidP="009E258D">
      <w:pPr>
        <w:spacing w:line="360" w:lineRule="auto"/>
        <w:ind w:firstLine="567"/>
        <w:jc w:val="both"/>
        <w:rPr>
          <w:rFonts w:ascii="Arial" w:hAnsi="Arial" w:cs="Arial"/>
        </w:rPr>
      </w:pPr>
      <w:r w:rsidRPr="006F19CE">
        <w:rPr>
          <w:rFonts w:ascii="Arial" w:hAnsi="Arial" w:cs="Arial"/>
          <w:color w:val="FF0000"/>
        </w:rPr>
        <w:t>Razão social da empresa</w:t>
      </w:r>
      <w:r w:rsidRPr="006F19CE">
        <w:rPr>
          <w:rFonts w:ascii="Arial" w:hAnsi="Arial" w:cs="Arial"/>
        </w:rPr>
        <w:t xml:space="preserve">, pessoa jurídica de direito privado, inscrita no CNPJ sob nº </w:t>
      </w:r>
      <w:r w:rsidRPr="006F19CE">
        <w:rPr>
          <w:rFonts w:ascii="Arial" w:hAnsi="Arial" w:cs="Arial"/>
          <w:color w:val="FF0000"/>
        </w:rPr>
        <w:t>00.000.000/0000-00</w:t>
      </w:r>
      <w:r w:rsidRPr="006F19CE">
        <w:rPr>
          <w:rFonts w:ascii="Arial" w:hAnsi="Arial" w:cs="Arial"/>
        </w:rPr>
        <w:t xml:space="preserve">, </w:t>
      </w:r>
      <w:r w:rsidR="00FF5DDD">
        <w:rPr>
          <w:rFonts w:ascii="Arial" w:hAnsi="Arial" w:cs="Arial"/>
        </w:rPr>
        <w:t>devidamente qualificada nos autos do presente processo administrativo</w:t>
      </w:r>
      <w:r w:rsidRPr="006F19CE">
        <w:rPr>
          <w:rFonts w:ascii="Arial" w:hAnsi="Arial" w:cs="Arial"/>
        </w:rPr>
        <w:t xml:space="preserve">, vem respeitosamente a presença de vossa senhoria, por meio de seu representante legal que assina abaixo, com </w:t>
      </w:r>
      <w:r w:rsidR="009D0CAC">
        <w:rPr>
          <w:rFonts w:ascii="Arial" w:hAnsi="Arial" w:cs="Arial"/>
        </w:rPr>
        <w:t>fundamento</w:t>
      </w:r>
      <w:r w:rsidRPr="006F19CE">
        <w:rPr>
          <w:rFonts w:ascii="Arial" w:hAnsi="Arial" w:cs="Arial"/>
        </w:rPr>
        <w:t xml:space="preserve"> n</w:t>
      </w:r>
      <w:r w:rsidR="003C2723">
        <w:rPr>
          <w:rFonts w:ascii="Arial" w:hAnsi="Arial" w:cs="Arial"/>
        </w:rPr>
        <w:t>a Lei 14.133/21</w:t>
      </w:r>
      <w:r w:rsidRPr="006F19CE">
        <w:rPr>
          <w:rFonts w:ascii="Arial" w:hAnsi="Arial" w:cs="Arial"/>
        </w:rPr>
        <w:t>, pel</w:t>
      </w:r>
      <w:r w:rsidR="00FF5DDD">
        <w:rPr>
          <w:rFonts w:ascii="Arial" w:hAnsi="Arial" w:cs="Arial"/>
        </w:rPr>
        <w:t>o</w:t>
      </w:r>
      <w:r w:rsidRPr="006F19CE">
        <w:rPr>
          <w:rFonts w:ascii="Arial" w:hAnsi="Arial" w:cs="Arial"/>
        </w:rPr>
        <w:t>s fato</w:t>
      </w:r>
      <w:r w:rsidR="00FF5DDD">
        <w:rPr>
          <w:rFonts w:ascii="Arial" w:hAnsi="Arial" w:cs="Arial"/>
        </w:rPr>
        <w:t>s</w:t>
      </w:r>
      <w:r w:rsidRPr="006F19CE">
        <w:rPr>
          <w:rFonts w:ascii="Arial" w:hAnsi="Arial" w:cs="Arial"/>
        </w:rPr>
        <w:t xml:space="preserve"> e </w:t>
      </w:r>
      <w:r w:rsidR="00FF5DDD">
        <w:rPr>
          <w:rFonts w:ascii="Arial" w:hAnsi="Arial" w:cs="Arial"/>
        </w:rPr>
        <w:t>fundamentos</w:t>
      </w:r>
      <w:r w:rsidR="009D0CAC">
        <w:rPr>
          <w:rFonts w:ascii="Arial" w:hAnsi="Arial" w:cs="Arial"/>
        </w:rPr>
        <w:t xml:space="preserve"> jurídicos</w:t>
      </w:r>
      <w:r w:rsidR="00FF5DDD">
        <w:rPr>
          <w:rFonts w:ascii="Arial" w:hAnsi="Arial" w:cs="Arial"/>
        </w:rPr>
        <w:t xml:space="preserve"> </w:t>
      </w:r>
      <w:r w:rsidRPr="006F19CE">
        <w:rPr>
          <w:rFonts w:ascii="Arial" w:hAnsi="Arial" w:cs="Arial"/>
        </w:rPr>
        <w:t>abaixo transcrit</w:t>
      </w:r>
      <w:r w:rsidR="00FF5DDD">
        <w:rPr>
          <w:rFonts w:ascii="Arial" w:hAnsi="Arial" w:cs="Arial"/>
        </w:rPr>
        <w:t>o</w:t>
      </w:r>
      <w:r w:rsidRPr="006F19CE">
        <w:rPr>
          <w:rFonts w:ascii="Arial" w:hAnsi="Arial" w:cs="Arial"/>
        </w:rPr>
        <w:t>s, interpor:</w:t>
      </w:r>
    </w:p>
    <w:p w14:paraId="0A2196C7" w14:textId="77777777" w:rsidR="003D1068" w:rsidRPr="006F19CE" w:rsidRDefault="003D1068" w:rsidP="009E258D">
      <w:pPr>
        <w:spacing w:line="360" w:lineRule="auto"/>
        <w:ind w:firstLine="567"/>
        <w:jc w:val="center"/>
        <w:rPr>
          <w:rFonts w:ascii="Arial" w:hAnsi="Arial" w:cs="Arial"/>
          <w:b/>
        </w:rPr>
      </w:pPr>
      <w:r w:rsidRPr="006F19CE">
        <w:rPr>
          <w:rFonts w:ascii="Arial" w:hAnsi="Arial" w:cs="Arial"/>
          <w:b/>
        </w:rPr>
        <w:t>RECURSO ADMINISTRATIVO</w:t>
      </w:r>
    </w:p>
    <w:p w14:paraId="45A2087D" w14:textId="77777777" w:rsidR="00215197" w:rsidRPr="006F19CE" w:rsidRDefault="003D1068" w:rsidP="009E258D">
      <w:pPr>
        <w:spacing w:line="360" w:lineRule="auto"/>
        <w:rPr>
          <w:rFonts w:ascii="Arial" w:hAnsi="Arial" w:cs="Arial"/>
          <w:b/>
        </w:rPr>
      </w:pPr>
      <w:r w:rsidRPr="006F19CE">
        <w:rPr>
          <w:rFonts w:ascii="Arial" w:hAnsi="Arial" w:cs="Arial"/>
          <w:b/>
        </w:rPr>
        <w:t>I – DOS FATOS</w:t>
      </w:r>
    </w:p>
    <w:p w14:paraId="6C00AB4D" w14:textId="77A2147E" w:rsidR="00C76A1A" w:rsidRDefault="003D1068" w:rsidP="009E258D">
      <w:pPr>
        <w:spacing w:line="360" w:lineRule="auto"/>
        <w:ind w:firstLine="708"/>
        <w:jc w:val="both"/>
        <w:rPr>
          <w:rFonts w:ascii="Arial" w:hAnsi="Arial" w:cs="Arial"/>
        </w:rPr>
      </w:pPr>
      <w:r w:rsidRPr="006F19CE">
        <w:rPr>
          <w:rFonts w:ascii="Arial" w:hAnsi="Arial" w:cs="Arial"/>
        </w:rPr>
        <w:t xml:space="preserve">Durante a participação no </w:t>
      </w:r>
      <w:r w:rsidRPr="006F19CE">
        <w:rPr>
          <w:rFonts w:ascii="Arial" w:hAnsi="Arial" w:cs="Arial"/>
          <w:color w:val="FF0000"/>
        </w:rPr>
        <w:t>Pregão Eletrônico nº 00/201</w:t>
      </w:r>
      <w:r w:rsidR="00C76A1A">
        <w:rPr>
          <w:rFonts w:ascii="Arial" w:hAnsi="Arial" w:cs="Arial"/>
          <w:color w:val="FF0000"/>
        </w:rPr>
        <w:t>9</w:t>
      </w:r>
      <w:r w:rsidRPr="006F19CE">
        <w:rPr>
          <w:rFonts w:ascii="Arial" w:hAnsi="Arial" w:cs="Arial"/>
        </w:rPr>
        <w:t xml:space="preserve"> des</w:t>
      </w:r>
      <w:r w:rsidR="00C76A1A">
        <w:rPr>
          <w:rFonts w:ascii="Arial" w:hAnsi="Arial" w:cs="Arial"/>
        </w:rPr>
        <w:t>s</w:t>
      </w:r>
      <w:r w:rsidRPr="006F19CE">
        <w:rPr>
          <w:rFonts w:ascii="Arial" w:hAnsi="Arial" w:cs="Arial"/>
        </w:rPr>
        <w:t xml:space="preserve">a </w:t>
      </w:r>
      <w:r w:rsidR="009D0CAC">
        <w:rPr>
          <w:rFonts w:ascii="Arial" w:hAnsi="Arial" w:cs="Arial"/>
        </w:rPr>
        <w:t>Administração</w:t>
      </w:r>
      <w:r w:rsidRPr="006F19CE">
        <w:rPr>
          <w:rFonts w:ascii="Arial" w:hAnsi="Arial" w:cs="Arial"/>
        </w:rPr>
        <w:t xml:space="preserve">, a </w:t>
      </w:r>
      <w:r w:rsidR="00C76A1A">
        <w:rPr>
          <w:rFonts w:ascii="Arial" w:hAnsi="Arial" w:cs="Arial"/>
        </w:rPr>
        <w:t>recorrente</w:t>
      </w:r>
      <w:r w:rsidRPr="006F19CE">
        <w:rPr>
          <w:rFonts w:ascii="Arial" w:hAnsi="Arial" w:cs="Arial"/>
        </w:rPr>
        <w:t xml:space="preserve"> constatou a sua </w:t>
      </w:r>
      <w:r w:rsidR="009D0CAC">
        <w:rPr>
          <w:rFonts w:ascii="Arial" w:hAnsi="Arial" w:cs="Arial"/>
        </w:rPr>
        <w:t>desclassificação</w:t>
      </w:r>
      <w:r w:rsidRPr="006F19CE">
        <w:rPr>
          <w:rFonts w:ascii="Arial" w:hAnsi="Arial" w:cs="Arial"/>
        </w:rPr>
        <w:t xml:space="preserve"> no certame cujo motivo foi o não envio de amostra dos </w:t>
      </w:r>
      <w:r w:rsidRPr="006F19CE">
        <w:rPr>
          <w:rFonts w:ascii="Arial" w:hAnsi="Arial" w:cs="Arial"/>
          <w:color w:val="FF0000"/>
        </w:rPr>
        <w:t xml:space="preserve">itens </w:t>
      </w:r>
      <w:r w:rsidR="00C76A1A">
        <w:rPr>
          <w:rFonts w:ascii="Arial" w:hAnsi="Arial" w:cs="Arial"/>
          <w:color w:val="FF0000"/>
        </w:rPr>
        <w:t>09</w:t>
      </w:r>
      <w:r w:rsidRPr="006F19CE">
        <w:rPr>
          <w:rFonts w:ascii="Arial" w:hAnsi="Arial" w:cs="Arial"/>
          <w:color w:val="FF0000"/>
        </w:rPr>
        <w:t xml:space="preserve"> e </w:t>
      </w:r>
      <w:r w:rsidR="00C76A1A">
        <w:rPr>
          <w:rFonts w:ascii="Arial" w:hAnsi="Arial" w:cs="Arial"/>
          <w:color w:val="FF0000"/>
        </w:rPr>
        <w:t>17</w:t>
      </w:r>
      <w:r w:rsidRPr="006F19CE">
        <w:rPr>
          <w:rFonts w:ascii="Arial" w:hAnsi="Arial" w:cs="Arial"/>
        </w:rPr>
        <w:t xml:space="preserve">, </w:t>
      </w:r>
      <w:r w:rsidRPr="006F19CE">
        <w:rPr>
          <w:rFonts w:ascii="Arial" w:hAnsi="Arial" w:cs="Arial"/>
          <w:color w:val="FF0000"/>
        </w:rPr>
        <w:t>cesto de lixo</w:t>
      </w:r>
      <w:r w:rsidRPr="006F19CE">
        <w:rPr>
          <w:rFonts w:ascii="Arial" w:hAnsi="Arial" w:cs="Arial"/>
        </w:rPr>
        <w:t xml:space="preserve"> e </w:t>
      </w:r>
      <w:r w:rsidRPr="006F19CE">
        <w:rPr>
          <w:rFonts w:ascii="Arial" w:hAnsi="Arial" w:cs="Arial"/>
          <w:color w:val="FF0000"/>
        </w:rPr>
        <w:t>saco de lixo</w:t>
      </w:r>
      <w:r w:rsidR="00C76A1A">
        <w:rPr>
          <w:rFonts w:ascii="Arial" w:hAnsi="Arial" w:cs="Arial"/>
          <w:color w:val="FF0000"/>
        </w:rPr>
        <w:t>,</w:t>
      </w:r>
      <w:r w:rsidRPr="006F19CE">
        <w:rPr>
          <w:rFonts w:ascii="Arial" w:hAnsi="Arial" w:cs="Arial"/>
        </w:rPr>
        <w:t xml:space="preserve"> respectivamente. A empresa licitante obteve êxito na disputa por tais itens, ficando classificada em 1º lugar após encerrada a fase de lances, ou seja, apresentou o menor preço seguindo o critério de disputa previsto no Edital. Encerrada a fase de lances, o Pregoeiro solicitou o envio de Proposta para ambos os itens, que foram tempestivamente enviadas no dia</w:t>
      </w:r>
      <w:r w:rsidR="00C76A1A">
        <w:rPr>
          <w:rFonts w:ascii="Arial" w:hAnsi="Arial" w:cs="Arial"/>
        </w:rPr>
        <w:t xml:space="preserve"> 00</w:t>
      </w:r>
      <w:r w:rsidRPr="006F19CE">
        <w:rPr>
          <w:rFonts w:ascii="Arial" w:hAnsi="Arial" w:cs="Arial"/>
        </w:rPr>
        <w:t>/0</w:t>
      </w:r>
      <w:r w:rsidR="00C76A1A">
        <w:rPr>
          <w:rFonts w:ascii="Arial" w:hAnsi="Arial" w:cs="Arial"/>
        </w:rPr>
        <w:t>0</w:t>
      </w:r>
      <w:r w:rsidRPr="006F19CE">
        <w:rPr>
          <w:rFonts w:ascii="Arial" w:hAnsi="Arial" w:cs="Arial"/>
        </w:rPr>
        <w:t>/20</w:t>
      </w:r>
      <w:r w:rsidR="006210BF">
        <w:rPr>
          <w:rFonts w:ascii="Arial" w:hAnsi="Arial" w:cs="Arial"/>
        </w:rPr>
        <w:t>00</w:t>
      </w:r>
      <w:r w:rsidRPr="006F19CE">
        <w:rPr>
          <w:rFonts w:ascii="Arial" w:hAnsi="Arial" w:cs="Arial"/>
        </w:rPr>
        <w:t xml:space="preserve">. </w:t>
      </w:r>
    </w:p>
    <w:p w14:paraId="5ABEB467" w14:textId="77777777" w:rsidR="00C76A1A" w:rsidRDefault="003D1068" w:rsidP="009E258D">
      <w:pPr>
        <w:spacing w:line="360" w:lineRule="auto"/>
        <w:ind w:firstLine="708"/>
        <w:jc w:val="both"/>
        <w:rPr>
          <w:rFonts w:ascii="Arial" w:hAnsi="Arial" w:cs="Arial"/>
        </w:rPr>
      </w:pPr>
      <w:r w:rsidRPr="006F19CE">
        <w:rPr>
          <w:rFonts w:ascii="Arial" w:hAnsi="Arial" w:cs="Arial"/>
        </w:rPr>
        <w:t>Em seguida</w:t>
      </w:r>
      <w:r w:rsidR="00C76A1A">
        <w:rPr>
          <w:rFonts w:ascii="Arial" w:hAnsi="Arial" w:cs="Arial"/>
        </w:rPr>
        <w:t>,</w:t>
      </w:r>
      <w:r w:rsidRPr="006F19CE">
        <w:rPr>
          <w:rFonts w:ascii="Arial" w:hAnsi="Arial" w:cs="Arial"/>
        </w:rPr>
        <w:t xml:space="preserve"> a </w:t>
      </w:r>
      <w:r w:rsidR="00C76A1A">
        <w:rPr>
          <w:rFonts w:ascii="Arial" w:hAnsi="Arial" w:cs="Arial"/>
        </w:rPr>
        <w:t>recorrente</w:t>
      </w:r>
      <w:r w:rsidRPr="006F19CE">
        <w:rPr>
          <w:rFonts w:ascii="Arial" w:hAnsi="Arial" w:cs="Arial"/>
        </w:rPr>
        <w:t xml:space="preserve"> acompanhou de forma diligente as convocações feitas por meio do </w:t>
      </w:r>
      <w:r w:rsidRPr="006F19CE">
        <w:rPr>
          <w:rFonts w:ascii="Arial" w:hAnsi="Arial" w:cs="Arial"/>
          <w:i/>
        </w:rPr>
        <w:t>chat</w:t>
      </w:r>
      <w:r w:rsidRPr="006F19CE">
        <w:rPr>
          <w:rFonts w:ascii="Arial" w:hAnsi="Arial" w:cs="Arial"/>
        </w:rPr>
        <w:t xml:space="preserve"> via Portal Comprasnet, bem como as manifestações do Pregoeiro</w:t>
      </w:r>
      <w:r w:rsidR="00C76A1A">
        <w:rPr>
          <w:rFonts w:ascii="Arial" w:hAnsi="Arial" w:cs="Arial"/>
        </w:rPr>
        <w:t>.</w:t>
      </w:r>
      <w:r w:rsidRPr="006F19CE">
        <w:rPr>
          <w:rFonts w:ascii="Arial" w:hAnsi="Arial" w:cs="Arial"/>
        </w:rPr>
        <w:t xml:space="preserve"> </w:t>
      </w:r>
      <w:r w:rsidR="00C76A1A">
        <w:rPr>
          <w:rFonts w:ascii="Arial" w:hAnsi="Arial" w:cs="Arial"/>
        </w:rPr>
        <w:t>E</w:t>
      </w:r>
      <w:r w:rsidRPr="006F19CE">
        <w:rPr>
          <w:rFonts w:ascii="Arial" w:hAnsi="Arial" w:cs="Arial"/>
        </w:rPr>
        <w:t xml:space="preserve">m momento algum houve convocação, chamamento ou menção pelo nome da </w:t>
      </w:r>
      <w:r w:rsidR="00C76A1A">
        <w:rPr>
          <w:rFonts w:ascii="Arial" w:hAnsi="Arial" w:cs="Arial"/>
        </w:rPr>
        <w:t>recorrente</w:t>
      </w:r>
      <w:r w:rsidRPr="006F19CE">
        <w:rPr>
          <w:rFonts w:ascii="Arial" w:hAnsi="Arial" w:cs="Arial"/>
        </w:rPr>
        <w:t>, tratamento que o Pregoeiro utilizou para se dirigir às demais empresas que participavam da disputa</w:t>
      </w:r>
      <w:r w:rsidR="00C76A1A">
        <w:rPr>
          <w:rFonts w:ascii="Arial" w:hAnsi="Arial" w:cs="Arial"/>
        </w:rPr>
        <w:t>.</w:t>
      </w:r>
      <w:r w:rsidRPr="006F19CE">
        <w:rPr>
          <w:rFonts w:ascii="Arial" w:hAnsi="Arial" w:cs="Arial"/>
        </w:rPr>
        <w:t xml:space="preserve"> </w:t>
      </w:r>
      <w:r w:rsidR="00C76A1A">
        <w:rPr>
          <w:rFonts w:ascii="Arial" w:hAnsi="Arial" w:cs="Arial"/>
        </w:rPr>
        <w:t>N</w:t>
      </w:r>
      <w:r w:rsidRPr="006F19CE">
        <w:rPr>
          <w:rFonts w:ascii="Arial" w:hAnsi="Arial" w:cs="Arial"/>
        </w:rPr>
        <w:t xml:space="preserve">em sequer aos itens de nº </w:t>
      </w:r>
      <w:r w:rsidR="00C76A1A">
        <w:rPr>
          <w:rFonts w:ascii="Arial" w:hAnsi="Arial" w:cs="Arial"/>
          <w:color w:val="FF0000"/>
        </w:rPr>
        <w:t>09</w:t>
      </w:r>
      <w:r w:rsidRPr="006F19CE">
        <w:rPr>
          <w:rFonts w:ascii="Arial" w:hAnsi="Arial" w:cs="Arial"/>
        </w:rPr>
        <w:t xml:space="preserve"> e </w:t>
      </w:r>
      <w:r w:rsidR="00C76A1A">
        <w:rPr>
          <w:rFonts w:ascii="Arial" w:hAnsi="Arial" w:cs="Arial"/>
          <w:color w:val="FF0000"/>
        </w:rPr>
        <w:t>17</w:t>
      </w:r>
      <w:r w:rsidRPr="006F19CE">
        <w:rPr>
          <w:rFonts w:ascii="Arial" w:hAnsi="Arial" w:cs="Arial"/>
        </w:rPr>
        <w:t xml:space="preserve"> quanto ao envio d</w:t>
      </w:r>
      <w:r w:rsidR="00C76A1A">
        <w:rPr>
          <w:rFonts w:ascii="Arial" w:hAnsi="Arial" w:cs="Arial"/>
        </w:rPr>
        <w:t>e</w:t>
      </w:r>
      <w:r w:rsidRPr="006F19CE">
        <w:rPr>
          <w:rFonts w:ascii="Arial" w:hAnsi="Arial" w:cs="Arial"/>
        </w:rPr>
        <w:t xml:space="preserve"> amostra. </w:t>
      </w:r>
    </w:p>
    <w:p w14:paraId="742C8616" w14:textId="7F9112A2" w:rsidR="003D1068" w:rsidRPr="006F19CE" w:rsidRDefault="003D1068" w:rsidP="009E258D">
      <w:pPr>
        <w:spacing w:line="360" w:lineRule="auto"/>
        <w:ind w:firstLine="708"/>
        <w:jc w:val="both"/>
        <w:rPr>
          <w:rFonts w:ascii="Arial" w:hAnsi="Arial" w:cs="Arial"/>
        </w:rPr>
      </w:pPr>
      <w:r w:rsidRPr="006F19CE">
        <w:rPr>
          <w:rFonts w:ascii="Arial" w:hAnsi="Arial" w:cs="Arial"/>
        </w:rPr>
        <w:t xml:space="preserve">Fora o fato de que houve um </w:t>
      </w:r>
      <w:r w:rsidR="006210BF" w:rsidRPr="006F19CE">
        <w:rPr>
          <w:rFonts w:ascii="Arial" w:hAnsi="Arial" w:cs="Arial"/>
        </w:rPr>
        <w:t>período</w:t>
      </w:r>
      <w:r w:rsidRPr="006F19CE">
        <w:rPr>
          <w:rFonts w:ascii="Arial" w:hAnsi="Arial" w:cs="Arial"/>
        </w:rPr>
        <w:t xml:space="preserve"> de suspensão administrativa da sessão pública, que durou aproximadamente 03 meses, o que segundo o próprio Pregoeiro teria causado transtornos na condução do Pregão Eletrônico, conforme mensagem de </w:t>
      </w:r>
      <w:r w:rsidRPr="006F19CE">
        <w:rPr>
          <w:rFonts w:ascii="Arial" w:hAnsi="Arial" w:cs="Arial"/>
          <w:i/>
        </w:rPr>
        <w:t>e-mail</w:t>
      </w:r>
      <w:r w:rsidRPr="006F19CE">
        <w:rPr>
          <w:rFonts w:ascii="Arial" w:hAnsi="Arial" w:cs="Arial"/>
        </w:rPr>
        <w:t xml:space="preserve"> enviada em resposta aos nossos questionamentos no dia 0</w:t>
      </w:r>
      <w:r w:rsidR="00C76A1A">
        <w:rPr>
          <w:rFonts w:ascii="Arial" w:hAnsi="Arial" w:cs="Arial"/>
        </w:rPr>
        <w:t>0</w:t>
      </w:r>
      <w:r w:rsidRPr="006F19CE">
        <w:rPr>
          <w:rFonts w:ascii="Arial" w:hAnsi="Arial" w:cs="Arial"/>
        </w:rPr>
        <w:t>/0</w:t>
      </w:r>
      <w:r w:rsidR="00C76A1A">
        <w:rPr>
          <w:rFonts w:ascii="Arial" w:hAnsi="Arial" w:cs="Arial"/>
        </w:rPr>
        <w:t>0</w:t>
      </w:r>
      <w:r w:rsidRPr="006F19CE">
        <w:rPr>
          <w:rFonts w:ascii="Arial" w:hAnsi="Arial" w:cs="Arial"/>
        </w:rPr>
        <w:t>/201</w:t>
      </w:r>
      <w:r w:rsidR="00C76A1A">
        <w:rPr>
          <w:rFonts w:ascii="Arial" w:hAnsi="Arial" w:cs="Arial"/>
        </w:rPr>
        <w:t>9</w:t>
      </w:r>
      <w:r w:rsidRPr="006F19CE">
        <w:rPr>
          <w:rFonts w:ascii="Arial" w:hAnsi="Arial" w:cs="Arial"/>
        </w:rPr>
        <w:t xml:space="preserve">. Em síntese, não foi a </w:t>
      </w:r>
      <w:r w:rsidR="00C76A1A">
        <w:rPr>
          <w:rFonts w:ascii="Arial" w:hAnsi="Arial" w:cs="Arial"/>
        </w:rPr>
        <w:t>recorrente</w:t>
      </w:r>
      <w:r w:rsidRPr="006F19CE">
        <w:rPr>
          <w:rFonts w:ascii="Arial" w:hAnsi="Arial" w:cs="Arial"/>
        </w:rPr>
        <w:t xml:space="preserve"> convocada anteriormente nem posteriormente a este lapso de tempo, o que a fez acompanhar a sessão pública de forma demasiadamente rigorosa, situação que seria desnecessária se a convocação por parte da Administração tivesse sido devidamente feita em tempo hábil. </w:t>
      </w:r>
    </w:p>
    <w:p w14:paraId="2EBCC991" w14:textId="77777777" w:rsidR="00C76A1A" w:rsidRDefault="003D1068" w:rsidP="009E258D">
      <w:pPr>
        <w:spacing w:line="360" w:lineRule="auto"/>
        <w:ind w:firstLine="708"/>
        <w:jc w:val="both"/>
        <w:rPr>
          <w:rFonts w:ascii="Arial" w:hAnsi="Arial" w:cs="Arial"/>
        </w:rPr>
      </w:pPr>
      <w:r w:rsidRPr="006F19CE">
        <w:rPr>
          <w:rFonts w:ascii="Arial" w:hAnsi="Arial" w:cs="Arial"/>
        </w:rPr>
        <w:t>Esclarecemos ainda que o contato com es</w:t>
      </w:r>
      <w:r w:rsidR="00C76A1A">
        <w:rPr>
          <w:rFonts w:ascii="Arial" w:hAnsi="Arial" w:cs="Arial"/>
        </w:rPr>
        <w:t>s</w:t>
      </w:r>
      <w:r w:rsidRPr="006F19CE">
        <w:rPr>
          <w:rFonts w:ascii="Arial" w:hAnsi="Arial" w:cs="Arial"/>
        </w:rPr>
        <w:t xml:space="preserve">a Unidade Gestora, a fim de solucionar o embaraço sobre a indevida desclassificação da </w:t>
      </w:r>
      <w:r w:rsidR="00C76A1A">
        <w:rPr>
          <w:rFonts w:ascii="Arial" w:hAnsi="Arial" w:cs="Arial"/>
        </w:rPr>
        <w:t>recorrente</w:t>
      </w:r>
      <w:r w:rsidRPr="006F19CE">
        <w:rPr>
          <w:rFonts w:ascii="Arial" w:hAnsi="Arial" w:cs="Arial"/>
        </w:rPr>
        <w:t xml:space="preserve">, foi realizado em </w:t>
      </w:r>
      <w:r w:rsidRPr="006F19CE">
        <w:rPr>
          <w:rFonts w:ascii="Arial" w:hAnsi="Arial" w:cs="Arial"/>
        </w:rPr>
        <w:lastRenderedPageBreak/>
        <w:t xml:space="preserve">nome desta no dia </w:t>
      </w:r>
      <w:r w:rsidR="00C76A1A">
        <w:rPr>
          <w:rFonts w:ascii="Arial" w:hAnsi="Arial" w:cs="Arial"/>
        </w:rPr>
        <w:t>00</w:t>
      </w:r>
      <w:r w:rsidRPr="006F19CE">
        <w:rPr>
          <w:rFonts w:ascii="Arial" w:hAnsi="Arial" w:cs="Arial"/>
        </w:rPr>
        <w:t>/0</w:t>
      </w:r>
      <w:r w:rsidR="00C76A1A">
        <w:rPr>
          <w:rFonts w:ascii="Arial" w:hAnsi="Arial" w:cs="Arial"/>
        </w:rPr>
        <w:t>0</w:t>
      </w:r>
      <w:r w:rsidRPr="006F19CE">
        <w:rPr>
          <w:rFonts w:ascii="Arial" w:hAnsi="Arial" w:cs="Arial"/>
        </w:rPr>
        <w:t>/201</w:t>
      </w:r>
      <w:r w:rsidR="00C76A1A">
        <w:rPr>
          <w:rFonts w:ascii="Arial" w:hAnsi="Arial" w:cs="Arial"/>
        </w:rPr>
        <w:t>9</w:t>
      </w:r>
      <w:r w:rsidRPr="006F19CE">
        <w:rPr>
          <w:rFonts w:ascii="Arial" w:hAnsi="Arial" w:cs="Arial"/>
        </w:rPr>
        <w:t xml:space="preserve"> por endereço de e-mail pessoal do Pregoeiro, pois era a única forma de contato constante no Edital, sem que houvesse no instrumento convocatório qualquer telefone ou endereço de e-mail institucional para esclarecimentos, conforme item 22.2 do Edital. </w:t>
      </w:r>
    </w:p>
    <w:p w14:paraId="6B2102A9" w14:textId="167B6D04" w:rsidR="003D1068" w:rsidRPr="006F19CE" w:rsidRDefault="003D1068" w:rsidP="009E258D">
      <w:pPr>
        <w:spacing w:line="360" w:lineRule="auto"/>
        <w:ind w:firstLine="708"/>
        <w:jc w:val="both"/>
        <w:rPr>
          <w:rFonts w:ascii="Arial" w:hAnsi="Arial" w:cs="Arial"/>
        </w:rPr>
      </w:pPr>
      <w:r w:rsidRPr="006F19CE">
        <w:rPr>
          <w:rFonts w:ascii="Arial" w:hAnsi="Arial" w:cs="Arial"/>
        </w:rPr>
        <w:t>Após o contato via e-mail pessoal do Pregoeiro, este nos respondeu, no dia 0</w:t>
      </w:r>
      <w:r w:rsidR="00C76A1A">
        <w:rPr>
          <w:rFonts w:ascii="Arial" w:hAnsi="Arial" w:cs="Arial"/>
        </w:rPr>
        <w:t>0</w:t>
      </w:r>
      <w:r w:rsidRPr="006F19CE">
        <w:rPr>
          <w:rFonts w:ascii="Arial" w:hAnsi="Arial" w:cs="Arial"/>
        </w:rPr>
        <w:t>/0</w:t>
      </w:r>
      <w:r w:rsidR="00C76A1A">
        <w:rPr>
          <w:rFonts w:ascii="Arial" w:hAnsi="Arial" w:cs="Arial"/>
        </w:rPr>
        <w:t>0</w:t>
      </w:r>
      <w:r w:rsidRPr="006F19CE">
        <w:rPr>
          <w:rFonts w:ascii="Arial" w:hAnsi="Arial" w:cs="Arial"/>
        </w:rPr>
        <w:t>/201</w:t>
      </w:r>
      <w:r w:rsidR="00C76A1A">
        <w:rPr>
          <w:rFonts w:ascii="Arial" w:hAnsi="Arial" w:cs="Arial"/>
        </w:rPr>
        <w:t>9</w:t>
      </w:r>
      <w:r w:rsidRPr="006F19CE">
        <w:rPr>
          <w:rFonts w:ascii="Arial" w:hAnsi="Arial" w:cs="Arial"/>
        </w:rPr>
        <w:t xml:space="preserve">, e disse que, além do retorno da sessão pública ter causado transtornos na condução do processo, poderiam ser enviadas as amostras dos itens para análise. A </w:t>
      </w:r>
      <w:r w:rsidR="00C76A1A">
        <w:rPr>
          <w:rFonts w:ascii="Arial" w:hAnsi="Arial" w:cs="Arial"/>
        </w:rPr>
        <w:t>recorrente</w:t>
      </w:r>
      <w:r w:rsidRPr="006F19CE">
        <w:rPr>
          <w:rFonts w:ascii="Arial" w:hAnsi="Arial" w:cs="Arial"/>
        </w:rPr>
        <w:t xml:space="preserve"> solicitou ao Pregoeiro que formalizasse o pedido de envio das amostras pelo </w:t>
      </w:r>
      <w:r w:rsidRPr="006F19CE">
        <w:rPr>
          <w:rFonts w:ascii="Arial" w:hAnsi="Arial" w:cs="Arial"/>
          <w:i/>
        </w:rPr>
        <w:t>chat</w:t>
      </w:r>
      <w:r w:rsidRPr="006F19CE">
        <w:rPr>
          <w:rFonts w:ascii="Arial" w:hAnsi="Arial" w:cs="Arial"/>
        </w:rPr>
        <w:t xml:space="preserve">, mas houve recusa de sua parte alegando que poderia ser utilizado o mesmo endereço de e-mail como pedido formal, o que pelo visto não adiantou pois, apesar das amostras terem sido enviadas logo em seguida pela </w:t>
      </w:r>
      <w:r w:rsidR="00C76A1A">
        <w:rPr>
          <w:rFonts w:ascii="Arial" w:hAnsi="Arial" w:cs="Arial"/>
        </w:rPr>
        <w:t>recorrente</w:t>
      </w:r>
      <w:r w:rsidRPr="006F19CE">
        <w:rPr>
          <w:rFonts w:ascii="Arial" w:hAnsi="Arial" w:cs="Arial"/>
        </w:rPr>
        <w:t>, no dia 0</w:t>
      </w:r>
      <w:r w:rsidR="00C76A1A">
        <w:rPr>
          <w:rFonts w:ascii="Arial" w:hAnsi="Arial" w:cs="Arial"/>
        </w:rPr>
        <w:t>0</w:t>
      </w:r>
      <w:r w:rsidRPr="006F19CE">
        <w:rPr>
          <w:rFonts w:ascii="Arial" w:hAnsi="Arial" w:cs="Arial"/>
        </w:rPr>
        <w:t>/0</w:t>
      </w:r>
      <w:r w:rsidR="00C76A1A">
        <w:rPr>
          <w:rFonts w:ascii="Arial" w:hAnsi="Arial" w:cs="Arial"/>
        </w:rPr>
        <w:t>0/</w:t>
      </w:r>
      <w:r w:rsidRPr="006F19CE">
        <w:rPr>
          <w:rFonts w:ascii="Arial" w:hAnsi="Arial" w:cs="Arial"/>
        </w:rPr>
        <w:t>201</w:t>
      </w:r>
      <w:r w:rsidR="00C76A1A">
        <w:rPr>
          <w:rFonts w:ascii="Arial" w:hAnsi="Arial" w:cs="Arial"/>
        </w:rPr>
        <w:t>9</w:t>
      </w:r>
      <w:r w:rsidRPr="006F19CE">
        <w:rPr>
          <w:rFonts w:ascii="Arial" w:hAnsi="Arial" w:cs="Arial"/>
        </w:rPr>
        <w:t>, esta não obteve qualquer resposta sobre a análise das amostras e mesmo assim a sua desclassificação se manteve no decorrer do certame, o que deu ensejo ao presente recurso.</w:t>
      </w:r>
    </w:p>
    <w:p w14:paraId="6C6FF338" w14:textId="77777777" w:rsidR="003D1068" w:rsidRPr="006F19CE" w:rsidRDefault="003D1068" w:rsidP="009E258D">
      <w:pPr>
        <w:spacing w:line="360" w:lineRule="auto"/>
        <w:jc w:val="both"/>
        <w:rPr>
          <w:rFonts w:ascii="Arial" w:hAnsi="Arial" w:cs="Arial"/>
          <w:b/>
        </w:rPr>
      </w:pPr>
    </w:p>
    <w:p w14:paraId="1DD2A5DB" w14:textId="77777777" w:rsidR="003D1068" w:rsidRPr="006F19CE" w:rsidRDefault="006F19CE" w:rsidP="009E258D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II - </w:t>
      </w:r>
      <w:r w:rsidR="000230A9" w:rsidRPr="006F19CE">
        <w:rPr>
          <w:rFonts w:ascii="Arial" w:hAnsi="Arial" w:cs="Arial"/>
          <w:b/>
        </w:rPr>
        <w:t>DOS FUNDAMENTOS</w:t>
      </w:r>
    </w:p>
    <w:p w14:paraId="7BC649EB" w14:textId="1761E16B" w:rsidR="00EC0CDF" w:rsidRPr="00EC0CDF" w:rsidRDefault="00EC0CDF" w:rsidP="009E258D">
      <w:pPr>
        <w:spacing w:line="360" w:lineRule="auto"/>
        <w:ind w:firstLine="708"/>
        <w:jc w:val="both"/>
        <w:rPr>
          <w:rFonts w:ascii="Arial" w:hAnsi="Arial" w:cs="Arial"/>
          <w:b/>
          <w:bCs/>
        </w:rPr>
      </w:pPr>
      <w:r w:rsidRPr="00EC0CDF">
        <w:rPr>
          <w:rFonts w:ascii="Arial" w:hAnsi="Arial" w:cs="Arial"/>
          <w:b/>
          <w:bCs/>
        </w:rPr>
        <w:t>A – DOS PRINCÍPIOS JURÍDICOS VIOLADOS</w:t>
      </w:r>
    </w:p>
    <w:p w14:paraId="5AF027A0" w14:textId="5C0A41E6" w:rsidR="00C76A1A" w:rsidRDefault="003D1068" w:rsidP="009E258D">
      <w:pPr>
        <w:spacing w:line="360" w:lineRule="auto"/>
        <w:ind w:firstLine="708"/>
        <w:jc w:val="both"/>
        <w:rPr>
          <w:rFonts w:ascii="Arial" w:hAnsi="Arial" w:cs="Arial"/>
        </w:rPr>
      </w:pPr>
      <w:r w:rsidRPr="006F19CE">
        <w:rPr>
          <w:rFonts w:ascii="Arial" w:hAnsi="Arial" w:cs="Arial"/>
        </w:rPr>
        <w:t>Segundo o item 8.3.2. do Edital, o Pregoeiro exigirá que o licitante classificado em primeiro lugar apresente amostra, sob pena de não aceitação da proposta, no local a ser indicado e dentro de 03 dias úteis contados da solicitação. Dispositivo que não foi observado por es</w:t>
      </w:r>
      <w:r w:rsidR="00C76A1A">
        <w:rPr>
          <w:rFonts w:ascii="Arial" w:hAnsi="Arial" w:cs="Arial"/>
        </w:rPr>
        <w:t>s</w:t>
      </w:r>
      <w:r w:rsidRPr="006F19CE">
        <w:rPr>
          <w:rFonts w:ascii="Arial" w:hAnsi="Arial" w:cs="Arial"/>
        </w:rPr>
        <w:t>a</w:t>
      </w:r>
      <w:r w:rsidR="009E258D">
        <w:rPr>
          <w:rFonts w:ascii="Arial" w:hAnsi="Arial" w:cs="Arial"/>
        </w:rPr>
        <w:t xml:space="preserve"> Eminente</w:t>
      </w:r>
      <w:r w:rsidRPr="006F19CE">
        <w:rPr>
          <w:rFonts w:ascii="Arial" w:hAnsi="Arial" w:cs="Arial"/>
        </w:rPr>
        <w:t xml:space="preserve"> Administração, pois não houve solicitação alguma de remessa da amostra para quaisquer dos itens em questão, o que por si só invalida a desclassificação da </w:t>
      </w:r>
      <w:r w:rsidR="00C76A1A">
        <w:rPr>
          <w:rFonts w:ascii="Arial" w:hAnsi="Arial" w:cs="Arial"/>
        </w:rPr>
        <w:t>recorrente</w:t>
      </w:r>
      <w:r w:rsidRPr="006F19CE">
        <w:rPr>
          <w:rFonts w:ascii="Arial" w:hAnsi="Arial" w:cs="Arial"/>
        </w:rPr>
        <w:t xml:space="preserve">. </w:t>
      </w:r>
    </w:p>
    <w:p w14:paraId="35317570" w14:textId="211827A6" w:rsidR="003D1068" w:rsidRPr="006F19CE" w:rsidRDefault="003D1068" w:rsidP="009E258D">
      <w:pPr>
        <w:spacing w:line="360" w:lineRule="auto"/>
        <w:ind w:firstLine="708"/>
        <w:jc w:val="both"/>
        <w:rPr>
          <w:rFonts w:ascii="Arial" w:hAnsi="Arial" w:cs="Arial"/>
        </w:rPr>
      </w:pPr>
      <w:r w:rsidRPr="006F19CE">
        <w:rPr>
          <w:rFonts w:ascii="Arial" w:hAnsi="Arial" w:cs="Arial"/>
        </w:rPr>
        <w:t>Não pode ser aceita como válida uma desclassificação por um motivo que não ocorreu, por erro des</w:t>
      </w:r>
      <w:r w:rsidR="00C76A1A">
        <w:rPr>
          <w:rFonts w:ascii="Arial" w:hAnsi="Arial" w:cs="Arial"/>
        </w:rPr>
        <w:t>s</w:t>
      </w:r>
      <w:r w:rsidRPr="006F19CE">
        <w:rPr>
          <w:rFonts w:ascii="Arial" w:hAnsi="Arial" w:cs="Arial"/>
        </w:rPr>
        <w:t>a</w:t>
      </w:r>
      <w:r w:rsidR="009E258D">
        <w:rPr>
          <w:rFonts w:ascii="Arial" w:hAnsi="Arial" w:cs="Arial"/>
        </w:rPr>
        <w:t xml:space="preserve"> Eminente</w:t>
      </w:r>
      <w:r w:rsidRPr="006F19CE">
        <w:rPr>
          <w:rFonts w:ascii="Arial" w:hAnsi="Arial" w:cs="Arial"/>
        </w:rPr>
        <w:t xml:space="preserve"> Administração e à revelia da empresa licitante, sob pena de se ferir o </w:t>
      </w:r>
      <w:r w:rsidRPr="009E258D">
        <w:rPr>
          <w:rFonts w:ascii="Arial" w:hAnsi="Arial" w:cs="Arial"/>
          <w:u w:val="single"/>
        </w:rPr>
        <w:t xml:space="preserve">Princípio da Vinculação ao </w:t>
      </w:r>
      <w:r w:rsidR="003C2723">
        <w:rPr>
          <w:rFonts w:ascii="Arial" w:hAnsi="Arial" w:cs="Arial"/>
          <w:u w:val="single"/>
        </w:rPr>
        <w:t>Edital</w:t>
      </w:r>
      <w:r w:rsidRPr="006F19CE">
        <w:rPr>
          <w:rFonts w:ascii="Arial" w:hAnsi="Arial" w:cs="Arial"/>
        </w:rPr>
        <w:t>, que se encontra previsto no artigo</w:t>
      </w:r>
      <w:r w:rsidR="003C2723">
        <w:rPr>
          <w:rFonts w:ascii="Arial" w:hAnsi="Arial" w:cs="Arial"/>
        </w:rPr>
        <w:t xml:space="preserve"> 5º da Lei 14.133/21</w:t>
      </w:r>
      <w:r w:rsidRPr="006F19CE">
        <w:rPr>
          <w:rFonts w:ascii="Arial" w:hAnsi="Arial" w:cs="Arial"/>
        </w:rPr>
        <w:t xml:space="preserve">, onde se diz que a Administração não pode descumprir as normas e condições do edital, ao qual se acha estritamente vinculada. </w:t>
      </w:r>
    </w:p>
    <w:p w14:paraId="0999194E" w14:textId="77777777" w:rsidR="00C76A1A" w:rsidRDefault="003D1068" w:rsidP="009E258D">
      <w:pPr>
        <w:spacing w:line="360" w:lineRule="auto"/>
        <w:ind w:firstLine="708"/>
        <w:jc w:val="both"/>
        <w:rPr>
          <w:rFonts w:ascii="Arial" w:hAnsi="Arial" w:cs="Arial"/>
        </w:rPr>
      </w:pPr>
      <w:r w:rsidRPr="006F19CE">
        <w:rPr>
          <w:rFonts w:ascii="Arial" w:hAnsi="Arial" w:cs="Arial"/>
        </w:rPr>
        <w:t xml:space="preserve">O Pregoeiro também não observou o que diz a lei do Processo Administrativo Federal (lei nº 9.784/99), em seu art. 2º, parágrafo único, inciso VIII, no qual se prescreve que a Administração Pública observará as formalidades essenciais à garantia dos direitos dos administrados. Ora, o direito do administrado em questão, a </w:t>
      </w:r>
      <w:r w:rsidR="00C76A1A">
        <w:rPr>
          <w:rFonts w:ascii="Arial" w:hAnsi="Arial" w:cs="Arial"/>
        </w:rPr>
        <w:t>recorrente</w:t>
      </w:r>
      <w:r w:rsidRPr="006F19CE">
        <w:rPr>
          <w:rFonts w:ascii="Arial" w:hAnsi="Arial" w:cs="Arial"/>
        </w:rPr>
        <w:t xml:space="preserve">, foi violado, pois esta sequer teve a chance de fazer remessa de amostra para que a sua análise resultasse ou não em desclassificação no certame, em desrespeito ao </w:t>
      </w:r>
      <w:r w:rsidRPr="009E258D">
        <w:rPr>
          <w:rFonts w:ascii="Arial" w:hAnsi="Arial" w:cs="Arial"/>
          <w:u w:val="single"/>
        </w:rPr>
        <w:t>devido processo legal</w:t>
      </w:r>
      <w:r w:rsidRPr="006F19CE">
        <w:rPr>
          <w:rFonts w:ascii="Arial" w:hAnsi="Arial" w:cs="Arial"/>
        </w:rPr>
        <w:t xml:space="preserve"> (CF/</w:t>
      </w:r>
      <w:r w:rsidR="00C76A1A">
        <w:rPr>
          <w:rFonts w:ascii="Arial" w:hAnsi="Arial" w:cs="Arial"/>
        </w:rPr>
        <w:t>88,</w:t>
      </w:r>
      <w:r w:rsidRPr="006F19CE">
        <w:rPr>
          <w:rFonts w:ascii="Arial" w:hAnsi="Arial" w:cs="Arial"/>
        </w:rPr>
        <w:t xml:space="preserve"> art. 5º, LV). </w:t>
      </w:r>
    </w:p>
    <w:p w14:paraId="457309FA" w14:textId="2E396C70" w:rsidR="003D1068" w:rsidRPr="006F19CE" w:rsidRDefault="003D1068" w:rsidP="009E258D">
      <w:pPr>
        <w:spacing w:line="360" w:lineRule="auto"/>
        <w:ind w:firstLine="708"/>
        <w:jc w:val="both"/>
        <w:rPr>
          <w:rFonts w:ascii="Arial" w:hAnsi="Arial" w:cs="Arial"/>
        </w:rPr>
      </w:pPr>
      <w:r w:rsidRPr="006F19CE">
        <w:rPr>
          <w:rFonts w:ascii="Arial" w:hAnsi="Arial" w:cs="Arial"/>
        </w:rPr>
        <w:t xml:space="preserve">E quando teve tal oportunidade, a </w:t>
      </w:r>
      <w:r w:rsidR="00C76A1A">
        <w:rPr>
          <w:rFonts w:ascii="Arial" w:hAnsi="Arial" w:cs="Arial"/>
        </w:rPr>
        <w:t>recorrente</w:t>
      </w:r>
      <w:r w:rsidRPr="006F19CE">
        <w:rPr>
          <w:rFonts w:ascii="Arial" w:hAnsi="Arial" w:cs="Arial"/>
        </w:rPr>
        <w:t xml:space="preserve"> não obteve qualquer resposta sobre o resultado da análise das amostras que enviara, nem por e-mail nem pelo portal Comprasnet, atitude que foi arbitrária por parte des</w:t>
      </w:r>
      <w:r w:rsidR="00C76A1A">
        <w:rPr>
          <w:rFonts w:ascii="Arial" w:hAnsi="Arial" w:cs="Arial"/>
        </w:rPr>
        <w:t>s</w:t>
      </w:r>
      <w:r w:rsidRPr="006F19CE">
        <w:rPr>
          <w:rFonts w:ascii="Arial" w:hAnsi="Arial" w:cs="Arial"/>
        </w:rPr>
        <w:t>a</w:t>
      </w:r>
      <w:r w:rsidR="009E258D">
        <w:rPr>
          <w:rFonts w:ascii="Arial" w:hAnsi="Arial" w:cs="Arial"/>
        </w:rPr>
        <w:t xml:space="preserve"> Eminente</w:t>
      </w:r>
      <w:r w:rsidRPr="006F19CE">
        <w:rPr>
          <w:rFonts w:ascii="Arial" w:hAnsi="Arial" w:cs="Arial"/>
        </w:rPr>
        <w:t xml:space="preserve"> Administração, em não considerar o fato de que a </w:t>
      </w:r>
      <w:r w:rsidR="00C76A1A">
        <w:rPr>
          <w:rFonts w:ascii="Arial" w:hAnsi="Arial" w:cs="Arial"/>
        </w:rPr>
        <w:t>recorrente</w:t>
      </w:r>
      <w:r w:rsidRPr="006F19CE">
        <w:rPr>
          <w:rFonts w:ascii="Arial" w:hAnsi="Arial" w:cs="Arial"/>
        </w:rPr>
        <w:t xml:space="preserve"> arcou com custos para o envio da amostra, sendo que um parecer sobre a respectiva análise seria o mínimo em respeito ao seu direito na condição de administrado. A desclassificação, portanto, é ilegítima, fere os princípios da </w:t>
      </w:r>
      <w:r w:rsidRPr="009E258D">
        <w:rPr>
          <w:rFonts w:ascii="Arial" w:hAnsi="Arial" w:cs="Arial"/>
          <w:u w:val="single"/>
        </w:rPr>
        <w:t>legalidade, da publicidade e da moralidade administrativa</w:t>
      </w:r>
      <w:r w:rsidRPr="006F19CE">
        <w:rPr>
          <w:rFonts w:ascii="Arial" w:hAnsi="Arial" w:cs="Arial"/>
        </w:rPr>
        <w:t xml:space="preserve">, previstas no art. 37, </w:t>
      </w:r>
      <w:r w:rsidRPr="006F19CE">
        <w:rPr>
          <w:rFonts w:ascii="Arial" w:hAnsi="Arial" w:cs="Arial"/>
          <w:i/>
        </w:rPr>
        <w:t>caput</w:t>
      </w:r>
      <w:r w:rsidRPr="006F19CE">
        <w:rPr>
          <w:rFonts w:ascii="Arial" w:hAnsi="Arial" w:cs="Arial"/>
        </w:rPr>
        <w:t xml:space="preserve"> da CF/88.</w:t>
      </w:r>
    </w:p>
    <w:p w14:paraId="04A2173E" w14:textId="7C22F4C6" w:rsidR="00EC0CDF" w:rsidRDefault="003D1068" w:rsidP="009E258D">
      <w:pPr>
        <w:spacing w:line="360" w:lineRule="auto"/>
        <w:ind w:firstLine="708"/>
        <w:jc w:val="both"/>
        <w:rPr>
          <w:rFonts w:ascii="Arial" w:hAnsi="Arial" w:cs="Arial"/>
        </w:rPr>
      </w:pPr>
      <w:r w:rsidRPr="006F19CE">
        <w:rPr>
          <w:rFonts w:ascii="Arial" w:hAnsi="Arial" w:cs="Arial"/>
        </w:rPr>
        <w:t xml:space="preserve">A não convocação da </w:t>
      </w:r>
      <w:r w:rsidR="00C76A1A">
        <w:rPr>
          <w:rFonts w:ascii="Arial" w:hAnsi="Arial" w:cs="Arial"/>
        </w:rPr>
        <w:t>recorrente</w:t>
      </w:r>
      <w:r w:rsidRPr="006F19CE">
        <w:rPr>
          <w:rFonts w:ascii="Arial" w:hAnsi="Arial" w:cs="Arial"/>
        </w:rPr>
        <w:t xml:space="preserve"> via </w:t>
      </w:r>
      <w:r w:rsidRPr="006F19CE">
        <w:rPr>
          <w:rFonts w:ascii="Arial" w:hAnsi="Arial" w:cs="Arial"/>
          <w:i/>
        </w:rPr>
        <w:t>chat</w:t>
      </w:r>
      <w:r w:rsidRPr="006F19CE">
        <w:rPr>
          <w:rFonts w:ascii="Arial" w:hAnsi="Arial" w:cs="Arial"/>
        </w:rPr>
        <w:t xml:space="preserve"> para entrega de amostra também fere o </w:t>
      </w:r>
      <w:r w:rsidRPr="009E258D">
        <w:rPr>
          <w:rFonts w:ascii="Arial" w:hAnsi="Arial" w:cs="Arial"/>
          <w:u w:val="single"/>
        </w:rPr>
        <w:t>Princípio da Isonomia</w:t>
      </w:r>
      <w:r w:rsidRPr="006F19CE">
        <w:rPr>
          <w:rFonts w:ascii="Arial" w:hAnsi="Arial" w:cs="Arial"/>
        </w:rPr>
        <w:t xml:space="preserve"> previsto no art. 5º, </w:t>
      </w:r>
      <w:r w:rsidRPr="006F19CE">
        <w:rPr>
          <w:rFonts w:ascii="Arial" w:hAnsi="Arial" w:cs="Arial"/>
          <w:i/>
        </w:rPr>
        <w:t>caput</w:t>
      </w:r>
      <w:r w:rsidR="00EC0CDF">
        <w:rPr>
          <w:rFonts w:ascii="Arial" w:hAnsi="Arial" w:cs="Arial"/>
          <w:i/>
        </w:rPr>
        <w:t>,</w:t>
      </w:r>
      <w:r w:rsidRPr="006F19CE">
        <w:rPr>
          <w:rFonts w:ascii="Arial" w:hAnsi="Arial" w:cs="Arial"/>
        </w:rPr>
        <w:t xml:space="preserve"> da CF/88 e </w:t>
      </w:r>
      <w:r w:rsidR="003C2723">
        <w:rPr>
          <w:rFonts w:ascii="Arial" w:hAnsi="Arial" w:cs="Arial"/>
        </w:rPr>
        <w:t xml:space="preserve">da </w:t>
      </w:r>
      <w:r w:rsidR="003C2723" w:rsidRPr="003C2723">
        <w:rPr>
          <w:rFonts w:ascii="Arial" w:hAnsi="Arial" w:cs="Arial"/>
          <w:u w:val="single"/>
        </w:rPr>
        <w:t>Igualdade</w:t>
      </w:r>
      <w:r w:rsidR="003C2723">
        <w:rPr>
          <w:rFonts w:ascii="Arial" w:hAnsi="Arial" w:cs="Arial"/>
        </w:rPr>
        <w:t xml:space="preserve"> no </w:t>
      </w:r>
      <w:r w:rsidRPr="006F19CE">
        <w:rPr>
          <w:rFonts w:ascii="Arial" w:hAnsi="Arial" w:cs="Arial"/>
        </w:rPr>
        <w:t xml:space="preserve">art. </w:t>
      </w:r>
      <w:r w:rsidR="003C2723">
        <w:rPr>
          <w:rFonts w:ascii="Arial" w:hAnsi="Arial" w:cs="Arial"/>
        </w:rPr>
        <w:t>5</w:t>
      </w:r>
      <w:r w:rsidRPr="006F19CE">
        <w:rPr>
          <w:rFonts w:ascii="Arial" w:hAnsi="Arial" w:cs="Arial"/>
        </w:rPr>
        <w:t>º, da lei</w:t>
      </w:r>
      <w:r w:rsidR="00EC0CDF">
        <w:rPr>
          <w:rFonts w:ascii="Arial" w:hAnsi="Arial" w:cs="Arial"/>
        </w:rPr>
        <w:t xml:space="preserve"> nº</w:t>
      </w:r>
      <w:r w:rsidRPr="006F19CE">
        <w:rPr>
          <w:rFonts w:ascii="Arial" w:hAnsi="Arial" w:cs="Arial"/>
        </w:rPr>
        <w:t xml:space="preserve"> </w:t>
      </w:r>
      <w:r w:rsidR="003C2723">
        <w:rPr>
          <w:rFonts w:ascii="Arial" w:hAnsi="Arial" w:cs="Arial"/>
        </w:rPr>
        <w:t>14.133/21</w:t>
      </w:r>
      <w:r w:rsidRPr="006F19CE">
        <w:rPr>
          <w:rFonts w:ascii="Arial" w:hAnsi="Arial" w:cs="Arial"/>
        </w:rPr>
        <w:t xml:space="preserve">, no momento em que o Pregoeiro se dirigiu a várias empresas por meio do </w:t>
      </w:r>
      <w:r w:rsidRPr="006F19CE">
        <w:rPr>
          <w:rFonts w:ascii="Arial" w:hAnsi="Arial" w:cs="Arial"/>
          <w:i/>
        </w:rPr>
        <w:t>chat</w:t>
      </w:r>
      <w:r w:rsidRPr="006F19CE">
        <w:rPr>
          <w:rFonts w:ascii="Arial" w:hAnsi="Arial" w:cs="Arial"/>
        </w:rPr>
        <w:t xml:space="preserve">, tratando-as pelo nome e respectivo item, forma que não foi utilizada para se dirigir a </w:t>
      </w:r>
      <w:r w:rsidR="00C76A1A">
        <w:rPr>
          <w:rFonts w:ascii="Arial" w:hAnsi="Arial" w:cs="Arial"/>
        </w:rPr>
        <w:t>recorrente</w:t>
      </w:r>
      <w:r w:rsidRPr="006F19CE">
        <w:rPr>
          <w:rFonts w:ascii="Arial" w:hAnsi="Arial" w:cs="Arial"/>
        </w:rPr>
        <w:t>, sendo que esta foi apenas convocada para o envio da Proposta e desde então não houve convocação por parte do</w:t>
      </w:r>
      <w:r w:rsidR="002D6784">
        <w:rPr>
          <w:rFonts w:ascii="Arial" w:hAnsi="Arial" w:cs="Arial"/>
        </w:rPr>
        <w:t xml:space="preserve"> Ilustríssimo</w:t>
      </w:r>
      <w:r w:rsidRPr="006F19CE">
        <w:rPr>
          <w:rFonts w:ascii="Arial" w:hAnsi="Arial" w:cs="Arial"/>
        </w:rPr>
        <w:t xml:space="preserve"> Pregoeiro para qualquer outra diligência.</w:t>
      </w:r>
    </w:p>
    <w:p w14:paraId="4AB32DFB" w14:textId="40B5BFC3" w:rsidR="00EC0CDF" w:rsidRPr="00EC0CDF" w:rsidRDefault="00EC0CDF" w:rsidP="009E258D">
      <w:pPr>
        <w:spacing w:line="360" w:lineRule="auto"/>
        <w:ind w:firstLine="708"/>
        <w:jc w:val="both"/>
        <w:rPr>
          <w:rFonts w:ascii="Arial" w:hAnsi="Arial" w:cs="Arial"/>
          <w:b/>
          <w:bCs/>
        </w:rPr>
      </w:pPr>
      <w:r w:rsidRPr="00EC0CDF">
        <w:rPr>
          <w:rFonts w:ascii="Arial" w:hAnsi="Arial" w:cs="Arial"/>
          <w:b/>
          <w:bCs/>
        </w:rPr>
        <w:t>B – DA OMISSÃO QUANTO A PROPOSTA MAIS VANTAJOSA</w:t>
      </w:r>
    </w:p>
    <w:p w14:paraId="118AD8F6" w14:textId="1641165E" w:rsidR="00EC0CDF" w:rsidRDefault="003D1068" w:rsidP="009E258D">
      <w:pPr>
        <w:spacing w:line="360" w:lineRule="auto"/>
        <w:ind w:firstLine="708"/>
        <w:jc w:val="both"/>
        <w:rPr>
          <w:rFonts w:ascii="Arial" w:hAnsi="Arial" w:cs="Arial"/>
        </w:rPr>
      </w:pPr>
      <w:r w:rsidRPr="006F19CE">
        <w:rPr>
          <w:rFonts w:ascii="Arial" w:hAnsi="Arial" w:cs="Arial"/>
        </w:rPr>
        <w:t xml:space="preserve">Cabe lembrar ainda que a desclassificação indevida da </w:t>
      </w:r>
      <w:r w:rsidR="00C76A1A">
        <w:rPr>
          <w:rFonts w:ascii="Arial" w:hAnsi="Arial" w:cs="Arial"/>
        </w:rPr>
        <w:t>recorrente</w:t>
      </w:r>
      <w:r w:rsidRPr="006F19CE">
        <w:rPr>
          <w:rFonts w:ascii="Arial" w:hAnsi="Arial" w:cs="Arial"/>
        </w:rPr>
        <w:t xml:space="preserve"> também resultou em prejuízo para a Administração, pois levou os itens em questão a serem classificados em favor de concorrentes que apresentaram preços maiores na fase lances. Situação que vai contra o princípio da escolha da proposta mais vantajosa para a Administração Pública, previsto no art. </w:t>
      </w:r>
      <w:r w:rsidR="003C2723">
        <w:rPr>
          <w:rFonts w:ascii="Arial" w:hAnsi="Arial" w:cs="Arial"/>
        </w:rPr>
        <w:t>11</w:t>
      </w:r>
      <w:r w:rsidRPr="006F19CE">
        <w:rPr>
          <w:rFonts w:ascii="Arial" w:hAnsi="Arial" w:cs="Arial"/>
        </w:rPr>
        <w:t>º da lei</w:t>
      </w:r>
      <w:r w:rsidR="00EC0CDF">
        <w:rPr>
          <w:rFonts w:ascii="Arial" w:hAnsi="Arial" w:cs="Arial"/>
        </w:rPr>
        <w:t xml:space="preserve"> nº</w:t>
      </w:r>
      <w:r w:rsidRPr="006F19CE">
        <w:rPr>
          <w:rFonts w:ascii="Arial" w:hAnsi="Arial" w:cs="Arial"/>
        </w:rPr>
        <w:t xml:space="preserve"> </w:t>
      </w:r>
      <w:r w:rsidR="003C2723">
        <w:rPr>
          <w:rFonts w:ascii="Arial" w:hAnsi="Arial" w:cs="Arial"/>
        </w:rPr>
        <w:t>14.133/21</w:t>
      </w:r>
      <w:r w:rsidRPr="006F19CE">
        <w:rPr>
          <w:rFonts w:ascii="Arial" w:hAnsi="Arial" w:cs="Arial"/>
        </w:rPr>
        <w:t xml:space="preserve"> e contra o </w:t>
      </w:r>
      <w:r w:rsidRPr="009E258D">
        <w:rPr>
          <w:rFonts w:ascii="Arial" w:hAnsi="Arial" w:cs="Arial"/>
          <w:u w:val="single"/>
        </w:rPr>
        <w:t>princípio da economicidade</w:t>
      </w:r>
      <w:r w:rsidRPr="006F19CE">
        <w:rPr>
          <w:rFonts w:ascii="Arial" w:hAnsi="Arial" w:cs="Arial"/>
        </w:rPr>
        <w:t xml:space="preserve">, previsto no art. 70 da Constituição Federal de 1988. </w:t>
      </w:r>
    </w:p>
    <w:p w14:paraId="69528FD0" w14:textId="4D696DF6" w:rsidR="003D1068" w:rsidRDefault="003D1068" w:rsidP="009E258D">
      <w:pPr>
        <w:spacing w:line="360" w:lineRule="auto"/>
        <w:ind w:firstLine="708"/>
        <w:jc w:val="both"/>
        <w:rPr>
          <w:rFonts w:ascii="Arial" w:hAnsi="Arial" w:cs="Arial"/>
        </w:rPr>
      </w:pPr>
      <w:r w:rsidRPr="006F19CE">
        <w:rPr>
          <w:rFonts w:ascii="Arial" w:hAnsi="Arial" w:cs="Arial"/>
        </w:rPr>
        <w:t>Ora, sendo o tipo de licitação a de menor preço, conforme consta no Edital, fundamental seria que esta Administração perfizesse todas as etapas do processo licitatório a fim de se atingir tal objetivo em respeito aos princípios mencionados e ao Interesse Público, que na situação em tela também foi violado.</w:t>
      </w:r>
    </w:p>
    <w:p w14:paraId="60AC4CD5" w14:textId="2EA6F728" w:rsidR="00EC0CDF" w:rsidRPr="00EC0CDF" w:rsidRDefault="00EC0CDF" w:rsidP="009E258D">
      <w:pPr>
        <w:spacing w:line="360" w:lineRule="auto"/>
        <w:ind w:firstLine="708"/>
        <w:jc w:val="both"/>
        <w:rPr>
          <w:rFonts w:ascii="Arial" w:hAnsi="Arial" w:cs="Arial"/>
          <w:b/>
          <w:bCs/>
        </w:rPr>
      </w:pPr>
      <w:r w:rsidRPr="00EC0CDF">
        <w:rPr>
          <w:rFonts w:ascii="Arial" w:hAnsi="Arial" w:cs="Arial"/>
          <w:b/>
          <w:bCs/>
        </w:rPr>
        <w:t>C – DAS CONSEQUÊNCIAS DA OMISSÃO ADMINSTRATIVA</w:t>
      </w:r>
    </w:p>
    <w:p w14:paraId="2533C06A" w14:textId="1D390B1D" w:rsidR="00EC0CDF" w:rsidRDefault="003D1068" w:rsidP="009E258D">
      <w:pPr>
        <w:spacing w:line="360" w:lineRule="auto"/>
        <w:ind w:firstLine="708"/>
        <w:jc w:val="both"/>
        <w:rPr>
          <w:rFonts w:ascii="Arial" w:hAnsi="Arial" w:cs="Arial"/>
        </w:rPr>
      </w:pPr>
      <w:r w:rsidRPr="006F19CE">
        <w:rPr>
          <w:rFonts w:ascii="Arial" w:hAnsi="Arial" w:cs="Arial"/>
        </w:rPr>
        <w:t>A recusa des</w:t>
      </w:r>
      <w:r w:rsidR="00EC0CDF">
        <w:rPr>
          <w:rFonts w:ascii="Arial" w:hAnsi="Arial" w:cs="Arial"/>
        </w:rPr>
        <w:t>s</w:t>
      </w:r>
      <w:r w:rsidRPr="006F19CE">
        <w:rPr>
          <w:rFonts w:ascii="Arial" w:hAnsi="Arial" w:cs="Arial"/>
        </w:rPr>
        <w:t xml:space="preserve">a Administração em convocar as amostras via </w:t>
      </w:r>
      <w:r w:rsidRPr="006F19CE">
        <w:rPr>
          <w:rFonts w:ascii="Arial" w:hAnsi="Arial" w:cs="Arial"/>
          <w:i/>
        </w:rPr>
        <w:t>chat</w:t>
      </w:r>
      <w:r w:rsidRPr="006F19CE">
        <w:rPr>
          <w:rFonts w:ascii="Arial" w:hAnsi="Arial" w:cs="Arial"/>
        </w:rPr>
        <w:t xml:space="preserve">, como solicitado pela </w:t>
      </w:r>
      <w:r w:rsidR="00C76A1A">
        <w:rPr>
          <w:rFonts w:ascii="Arial" w:hAnsi="Arial" w:cs="Arial"/>
        </w:rPr>
        <w:t>recorrente</w:t>
      </w:r>
      <w:r w:rsidRPr="006F19CE">
        <w:rPr>
          <w:rFonts w:ascii="Arial" w:hAnsi="Arial" w:cs="Arial"/>
        </w:rPr>
        <w:t xml:space="preserve">, e a insistência para que as tratativas se dessem apenas por e-mail configura violação ao Princípio da publicidade, uma vez que se omitiu das demais empresas licitantes o que estava ocorrendo de fato em relação à disputa por determinados itens. A omissão neste caso impediu que as licitantes concorrentes tomassem conhecimento do que vinha acontecendo, sendo que o processo é público, e que a </w:t>
      </w:r>
      <w:r w:rsidR="00C76A1A">
        <w:rPr>
          <w:rFonts w:ascii="Arial" w:hAnsi="Arial" w:cs="Arial"/>
        </w:rPr>
        <w:t>recorrente</w:t>
      </w:r>
      <w:r w:rsidRPr="006F19CE">
        <w:rPr>
          <w:rFonts w:ascii="Arial" w:hAnsi="Arial" w:cs="Arial"/>
        </w:rPr>
        <w:t xml:space="preserve"> se defendesse no caso da negativa na análise da amostra posteriormente enviada, o que por consequência viola tanto para a </w:t>
      </w:r>
      <w:r w:rsidR="00C76A1A">
        <w:rPr>
          <w:rFonts w:ascii="Arial" w:hAnsi="Arial" w:cs="Arial"/>
        </w:rPr>
        <w:t>recorrente</w:t>
      </w:r>
      <w:r w:rsidRPr="006F19CE">
        <w:rPr>
          <w:rFonts w:ascii="Arial" w:hAnsi="Arial" w:cs="Arial"/>
        </w:rPr>
        <w:t xml:space="preserve"> quanto para as demais licitantes o </w:t>
      </w:r>
      <w:r w:rsidRPr="009E258D">
        <w:rPr>
          <w:rFonts w:ascii="Arial" w:hAnsi="Arial" w:cs="Arial"/>
          <w:u w:val="single"/>
        </w:rPr>
        <w:t>contraditório e a ampla defesa</w:t>
      </w:r>
      <w:r w:rsidRPr="006F19CE">
        <w:rPr>
          <w:rFonts w:ascii="Arial" w:hAnsi="Arial" w:cs="Arial"/>
        </w:rPr>
        <w:t xml:space="preserve">, dos quais decorre a mencionada publicidade, conforme </w:t>
      </w:r>
      <w:bookmarkStart w:id="0" w:name="_GoBack"/>
      <w:r w:rsidRPr="006F19CE">
        <w:rPr>
          <w:rFonts w:ascii="Arial" w:hAnsi="Arial" w:cs="Arial"/>
        </w:rPr>
        <w:t xml:space="preserve">se depreende do conteúdo dos </w:t>
      </w:r>
      <w:bookmarkEnd w:id="0"/>
      <w:r w:rsidRPr="006F19CE">
        <w:rPr>
          <w:rFonts w:ascii="Arial" w:hAnsi="Arial" w:cs="Arial"/>
        </w:rPr>
        <w:t>incisos LV e LX do art. 5º da CF/88.</w:t>
      </w:r>
    </w:p>
    <w:p w14:paraId="306C0910" w14:textId="4D261B54" w:rsidR="00CD4970" w:rsidRPr="00CD4970" w:rsidRDefault="00CD4970" w:rsidP="009E258D">
      <w:pPr>
        <w:spacing w:line="360" w:lineRule="auto"/>
        <w:ind w:firstLine="708"/>
        <w:jc w:val="both"/>
        <w:rPr>
          <w:rFonts w:ascii="Arial" w:hAnsi="Arial" w:cs="Arial"/>
          <w:b/>
          <w:bCs/>
        </w:rPr>
      </w:pPr>
      <w:r w:rsidRPr="00CD4970">
        <w:rPr>
          <w:rFonts w:ascii="Arial" w:hAnsi="Arial" w:cs="Arial"/>
          <w:b/>
          <w:bCs/>
        </w:rPr>
        <w:t>D – DA POSSÍVEL ANULAÇÃO DOS ATOS PRATICADOS</w:t>
      </w:r>
    </w:p>
    <w:p w14:paraId="232142F1" w14:textId="77777777" w:rsidR="00CD4970" w:rsidRDefault="003D1068" w:rsidP="009E258D">
      <w:pPr>
        <w:spacing w:line="360" w:lineRule="auto"/>
        <w:ind w:firstLine="708"/>
        <w:jc w:val="both"/>
        <w:rPr>
          <w:rFonts w:ascii="Arial" w:hAnsi="Arial" w:cs="Arial"/>
        </w:rPr>
      </w:pPr>
      <w:r w:rsidRPr="006F19CE">
        <w:rPr>
          <w:rFonts w:ascii="Arial" w:hAnsi="Arial" w:cs="Arial"/>
        </w:rPr>
        <w:t xml:space="preserve">Caso a Administração houvesse anulado os atos praticados até então, reclassificado a </w:t>
      </w:r>
      <w:r w:rsidR="00C76A1A">
        <w:rPr>
          <w:rFonts w:ascii="Arial" w:hAnsi="Arial" w:cs="Arial"/>
        </w:rPr>
        <w:t>recorrente</w:t>
      </w:r>
      <w:r w:rsidRPr="006F19CE">
        <w:rPr>
          <w:rFonts w:ascii="Arial" w:hAnsi="Arial" w:cs="Arial"/>
        </w:rPr>
        <w:t xml:space="preserve"> e formalizado o requerimento de envio da amostra via </w:t>
      </w:r>
      <w:r w:rsidRPr="006F19CE">
        <w:rPr>
          <w:rFonts w:ascii="Arial" w:hAnsi="Arial" w:cs="Arial"/>
          <w:i/>
        </w:rPr>
        <w:t>chat</w:t>
      </w:r>
      <w:r w:rsidRPr="006F19CE">
        <w:rPr>
          <w:rFonts w:ascii="Arial" w:hAnsi="Arial" w:cs="Arial"/>
        </w:rPr>
        <w:t xml:space="preserve">, a empresa licitante não mobilizaria esforços para interpor o presente recurso nem se sujeitaria a possível e eventual contrarrazão de outra licitante também interessada, e o andamento do processo se daria de forma mais célere, em respeito ao </w:t>
      </w:r>
      <w:r w:rsidRPr="009E258D">
        <w:rPr>
          <w:rFonts w:ascii="Arial" w:hAnsi="Arial" w:cs="Arial"/>
          <w:u w:val="single"/>
        </w:rPr>
        <w:t>Princípio da eficiência</w:t>
      </w:r>
      <w:r w:rsidRPr="006F19CE">
        <w:rPr>
          <w:rFonts w:ascii="Arial" w:hAnsi="Arial" w:cs="Arial"/>
        </w:rPr>
        <w:t xml:space="preserve">, previsto no art. 37, </w:t>
      </w:r>
      <w:r w:rsidRPr="006F19CE">
        <w:rPr>
          <w:rFonts w:ascii="Arial" w:hAnsi="Arial" w:cs="Arial"/>
          <w:i/>
        </w:rPr>
        <w:t>caput</w:t>
      </w:r>
      <w:r w:rsidRPr="006F19CE">
        <w:rPr>
          <w:rFonts w:ascii="Arial" w:hAnsi="Arial" w:cs="Arial"/>
        </w:rPr>
        <w:t xml:space="preserve"> da CF/88 e art. 2º, </w:t>
      </w:r>
      <w:r w:rsidRPr="006F19CE">
        <w:rPr>
          <w:rFonts w:ascii="Arial" w:hAnsi="Arial" w:cs="Arial"/>
          <w:i/>
        </w:rPr>
        <w:t>caput</w:t>
      </w:r>
      <w:r w:rsidRPr="006F19CE">
        <w:rPr>
          <w:rFonts w:ascii="Arial" w:hAnsi="Arial" w:cs="Arial"/>
        </w:rPr>
        <w:t xml:space="preserve"> da lei 9.784/99. </w:t>
      </w:r>
    </w:p>
    <w:p w14:paraId="15818456" w14:textId="77777777" w:rsidR="00CD4970" w:rsidRDefault="003D1068" w:rsidP="009E258D">
      <w:pPr>
        <w:spacing w:line="360" w:lineRule="auto"/>
        <w:ind w:firstLine="708"/>
        <w:jc w:val="both"/>
        <w:rPr>
          <w:rFonts w:ascii="Arial" w:hAnsi="Arial" w:cs="Arial"/>
        </w:rPr>
      </w:pPr>
      <w:r w:rsidRPr="006F19CE">
        <w:rPr>
          <w:rFonts w:ascii="Arial" w:hAnsi="Arial" w:cs="Arial"/>
        </w:rPr>
        <w:t xml:space="preserve">Ou seja, o Princípio da eficiência também foi lamentavelmente violado por esta Administração. Cabe lembrar que quanto à anulação dos próprios atos, trata-se de medida de justiça que poderia ter sido adotada pelo Pregoeiro em razão do Poder de Autotutela que goza a Administração Pública, situação em que esta faria o controle de legalidade dos próprios atos, o que seria legítimo, benéfico e salutar ao andamento do processo licitatório em tela. </w:t>
      </w:r>
    </w:p>
    <w:p w14:paraId="5CCC9018" w14:textId="387C11D1" w:rsidR="003D1068" w:rsidRPr="006F19CE" w:rsidRDefault="003D1068" w:rsidP="009E258D">
      <w:pPr>
        <w:spacing w:line="360" w:lineRule="auto"/>
        <w:ind w:firstLine="708"/>
        <w:jc w:val="both"/>
        <w:rPr>
          <w:rFonts w:ascii="Arial" w:hAnsi="Arial" w:cs="Arial"/>
        </w:rPr>
      </w:pPr>
      <w:r w:rsidRPr="006F19CE">
        <w:rPr>
          <w:rFonts w:ascii="Arial" w:hAnsi="Arial" w:cs="Arial"/>
        </w:rPr>
        <w:t xml:space="preserve">A jurisprudência majoritária do Supremo Tribunal Federal mostra tal </w:t>
      </w:r>
      <w:r w:rsidR="00CD4970">
        <w:rPr>
          <w:rFonts w:ascii="Arial" w:hAnsi="Arial" w:cs="Arial"/>
        </w:rPr>
        <w:t>poder-dever</w:t>
      </w:r>
      <w:r w:rsidRPr="006F19CE">
        <w:rPr>
          <w:rFonts w:ascii="Arial" w:hAnsi="Arial" w:cs="Arial"/>
        </w:rPr>
        <w:t xml:space="preserve"> da Administração por meio das súmulas abaixo:</w:t>
      </w:r>
    </w:p>
    <w:p w14:paraId="2EC0C016" w14:textId="77777777" w:rsidR="003D1068" w:rsidRPr="006F19CE" w:rsidRDefault="003D1068" w:rsidP="009E258D">
      <w:pPr>
        <w:pStyle w:val="CitaoIntensa"/>
        <w:pBdr>
          <w:top w:val="none" w:sz="0" w:space="0" w:color="auto"/>
          <w:bottom w:val="none" w:sz="0" w:space="0" w:color="auto"/>
        </w:pBdr>
        <w:spacing w:line="360" w:lineRule="auto"/>
        <w:jc w:val="both"/>
        <w:rPr>
          <w:rFonts w:ascii="Arial" w:hAnsi="Arial" w:cs="Arial"/>
          <w:color w:val="auto"/>
        </w:rPr>
      </w:pPr>
      <w:r w:rsidRPr="006F19CE">
        <w:rPr>
          <w:rFonts w:ascii="Arial" w:hAnsi="Arial" w:cs="Arial"/>
          <w:b/>
          <w:color w:val="auto"/>
        </w:rPr>
        <w:t>Súmula 346</w:t>
      </w:r>
      <w:r w:rsidRPr="006F19CE">
        <w:rPr>
          <w:rFonts w:ascii="Arial" w:hAnsi="Arial" w:cs="Arial"/>
          <w:color w:val="auto"/>
        </w:rPr>
        <w:t>: A administração pública pode declarar a nulidade dos seus próprios atos. (Sessão Plenária de 13/12/1963)</w:t>
      </w:r>
    </w:p>
    <w:p w14:paraId="3395DDE4" w14:textId="77777777" w:rsidR="003D1068" w:rsidRPr="006F19CE" w:rsidRDefault="003D1068" w:rsidP="009E258D">
      <w:pPr>
        <w:pStyle w:val="CitaoIntensa"/>
        <w:pBdr>
          <w:top w:val="none" w:sz="0" w:space="0" w:color="auto"/>
          <w:bottom w:val="none" w:sz="0" w:space="0" w:color="auto"/>
        </w:pBdr>
        <w:spacing w:line="360" w:lineRule="auto"/>
        <w:jc w:val="both"/>
        <w:rPr>
          <w:rFonts w:ascii="Arial" w:hAnsi="Arial" w:cs="Arial"/>
          <w:b/>
        </w:rPr>
      </w:pPr>
      <w:r w:rsidRPr="006F19CE">
        <w:rPr>
          <w:rFonts w:ascii="Arial" w:hAnsi="Arial" w:cs="Arial"/>
          <w:b/>
          <w:color w:val="auto"/>
        </w:rPr>
        <w:t xml:space="preserve">Súmula 473: </w:t>
      </w:r>
      <w:r w:rsidRPr="006F19CE">
        <w:rPr>
          <w:rFonts w:ascii="Arial" w:hAnsi="Arial" w:cs="Arial"/>
          <w:color w:val="auto"/>
        </w:rPr>
        <w:t xml:space="preserve">A administração pode anular seus próprios atos, quando eivados de vícios que os tornam ilegais, porque </w:t>
      </w:r>
      <w:proofErr w:type="spellStart"/>
      <w:r w:rsidRPr="006F19CE">
        <w:rPr>
          <w:rFonts w:ascii="Arial" w:hAnsi="Arial" w:cs="Arial"/>
          <w:color w:val="auto"/>
        </w:rPr>
        <w:t>dêles</w:t>
      </w:r>
      <w:proofErr w:type="spellEnd"/>
      <w:r w:rsidRPr="006F19CE">
        <w:rPr>
          <w:rFonts w:ascii="Arial" w:hAnsi="Arial" w:cs="Arial"/>
          <w:color w:val="auto"/>
        </w:rPr>
        <w:t xml:space="preserve"> não se originam direitos; ou revogá-los, por motivo de conveniência ou oportunidade, respeitados os direitos adquiridos, e ressalvada, em todos os casos, a apreciação judicial. (Sessão Plenária de 03/12/1969)</w:t>
      </w:r>
    </w:p>
    <w:p w14:paraId="53382F77" w14:textId="77777777" w:rsidR="009E258D" w:rsidRDefault="003D1068" w:rsidP="009E258D">
      <w:pPr>
        <w:spacing w:line="360" w:lineRule="auto"/>
        <w:ind w:firstLine="708"/>
        <w:jc w:val="both"/>
        <w:rPr>
          <w:rFonts w:ascii="Arial" w:hAnsi="Arial" w:cs="Arial"/>
        </w:rPr>
      </w:pPr>
      <w:r w:rsidRPr="006F19CE">
        <w:rPr>
          <w:rFonts w:ascii="Arial" w:hAnsi="Arial" w:cs="Arial"/>
        </w:rPr>
        <w:t>Quanto ao motivo exposto por es</w:t>
      </w:r>
      <w:r w:rsidR="009E258D">
        <w:rPr>
          <w:rFonts w:ascii="Arial" w:hAnsi="Arial" w:cs="Arial"/>
        </w:rPr>
        <w:t>s</w:t>
      </w:r>
      <w:r w:rsidRPr="006F19CE">
        <w:rPr>
          <w:rFonts w:ascii="Arial" w:hAnsi="Arial" w:cs="Arial"/>
        </w:rPr>
        <w:t xml:space="preserve">a Administração, para a desclassificação da </w:t>
      </w:r>
      <w:r w:rsidR="00C76A1A">
        <w:rPr>
          <w:rFonts w:ascii="Arial" w:hAnsi="Arial" w:cs="Arial"/>
        </w:rPr>
        <w:t>recorrente</w:t>
      </w:r>
      <w:r w:rsidRPr="006F19CE">
        <w:rPr>
          <w:rFonts w:ascii="Arial" w:hAnsi="Arial" w:cs="Arial"/>
        </w:rPr>
        <w:t xml:space="preserve"> em relação aos </w:t>
      </w:r>
      <w:r w:rsidRPr="006F19CE">
        <w:rPr>
          <w:rFonts w:ascii="Arial" w:hAnsi="Arial" w:cs="Arial"/>
          <w:color w:val="FF0000"/>
        </w:rPr>
        <w:t xml:space="preserve">itens nº </w:t>
      </w:r>
      <w:r w:rsidR="009E258D">
        <w:rPr>
          <w:rFonts w:ascii="Arial" w:hAnsi="Arial" w:cs="Arial"/>
          <w:color w:val="FF0000"/>
        </w:rPr>
        <w:t>09</w:t>
      </w:r>
      <w:r w:rsidRPr="006F19CE">
        <w:rPr>
          <w:rFonts w:ascii="Arial" w:hAnsi="Arial" w:cs="Arial"/>
          <w:color w:val="FF0000"/>
        </w:rPr>
        <w:t xml:space="preserve"> e </w:t>
      </w:r>
      <w:r w:rsidR="009E258D">
        <w:rPr>
          <w:rFonts w:ascii="Arial" w:hAnsi="Arial" w:cs="Arial"/>
          <w:color w:val="FF0000"/>
        </w:rPr>
        <w:t>17</w:t>
      </w:r>
      <w:r w:rsidRPr="006F19CE">
        <w:rPr>
          <w:rFonts w:ascii="Arial" w:hAnsi="Arial" w:cs="Arial"/>
        </w:rPr>
        <w:t xml:space="preserve">, não há porque se sustentar, pois é inexistente. </w:t>
      </w:r>
    </w:p>
    <w:p w14:paraId="1FF0D876" w14:textId="77777777" w:rsidR="009E258D" w:rsidRDefault="003D1068" w:rsidP="009E258D">
      <w:pPr>
        <w:spacing w:line="360" w:lineRule="auto"/>
        <w:ind w:firstLine="708"/>
        <w:jc w:val="both"/>
        <w:rPr>
          <w:rFonts w:ascii="Arial" w:hAnsi="Arial" w:cs="Arial"/>
        </w:rPr>
      </w:pPr>
      <w:r w:rsidRPr="006F19CE">
        <w:rPr>
          <w:rFonts w:ascii="Arial" w:hAnsi="Arial" w:cs="Arial"/>
        </w:rPr>
        <w:t xml:space="preserve">O motivo é um dos elementos do ato administrativo e consiste nas razões de fato e de direito que impõem ou ao menos autorizam a prática do ato pela Administração Pública. Ora, o que se observa na situação da </w:t>
      </w:r>
      <w:r w:rsidR="00C76A1A">
        <w:rPr>
          <w:rFonts w:ascii="Arial" w:hAnsi="Arial" w:cs="Arial"/>
        </w:rPr>
        <w:t>recorrente</w:t>
      </w:r>
      <w:r w:rsidRPr="006F19CE">
        <w:rPr>
          <w:rFonts w:ascii="Arial" w:hAnsi="Arial" w:cs="Arial"/>
        </w:rPr>
        <w:t xml:space="preserve"> é que a razão de fato alegada por esta Administração sequer ocorreu no plano fático, uma vez que a remessa das amostras nunca foi solicitada pelo Pregoeiro. </w:t>
      </w:r>
    </w:p>
    <w:p w14:paraId="064390FC" w14:textId="77777777" w:rsidR="009E258D" w:rsidRDefault="003D1068" w:rsidP="009E258D">
      <w:pPr>
        <w:spacing w:line="360" w:lineRule="auto"/>
        <w:ind w:firstLine="708"/>
        <w:jc w:val="both"/>
        <w:rPr>
          <w:rFonts w:ascii="Arial" w:hAnsi="Arial" w:cs="Arial"/>
        </w:rPr>
      </w:pPr>
      <w:r w:rsidRPr="006F19CE">
        <w:rPr>
          <w:rFonts w:ascii="Arial" w:hAnsi="Arial" w:cs="Arial"/>
        </w:rPr>
        <w:t xml:space="preserve">Há vício no motivo do ato, ou seja, o ato não tem eficácia. Logo, a desclassificação pelo motivo exposto por esta Administração é irreal, o que torna o ato de desclassificação da </w:t>
      </w:r>
      <w:r w:rsidR="00C76A1A">
        <w:rPr>
          <w:rFonts w:ascii="Arial" w:hAnsi="Arial" w:cs="Arial"/>
        </w:rPr>
        <w:t>recorrente</w:t>
      </w:r>
      <w:r w:rsidRPr="006F19CE">
        <w:rPr>
          <w:rFonts w:ascii="Arial" w:hAnsi="Arial" w:cs="Arial"/>
        </w:rPr>
        <w:t xml:space="preserve"> nulo de pleno direito. E se o ato é nulo de pleno direito, não há possibilidade de convalidação da desclassificação da </w:t>
      </w:r>
      <w:r w:rsidR="00C76A1A">
        <w:rPr>
          <w:rFonts w:ascii="Arial" w:hAnsi="Arial" w:cs="Arial"/>
        </w:rPr>
        <w:t>recorrente</w:t>
      </w:r>
      <w:r w:rsidRPr="006F19CE">
        <w:rPr>
          <w:rFonts w:ascii="Arial" w:hAnsi="Arial" w:cs="Arial"/>
        </w:rPr>
        <w:t xml:space="preserve">. Portanto, a declaração de nulidade deverá produzir efeitos </w:t>
      </w:r>
      <w:proofErr w:type="spellStart"/>
      <w:r w:rsidRPr="006F19CE">
        <w:rPr>
          <w:rFonts w:ascii="Arial" w:hAnsi="Arial" w:cs="Arial"/>
          <w:i/>
        </w:rPr>
        <w:t>ex</w:t>
      </w:r>
      <w:proofErr w:type="spellEnd"/>
      <w:r w:rsidRPr="006F19CE">
        <w:rPr>
          <w:rFonts w:ascii="Arial" w:hAnsi="Arial" w:cs="Arial"/>
          <w:i/>
        </w:rPr>
        <w:t xml:space="preserve"> </w:t>
      </w:r>
      <w:proofErr w:type="spellStart"/>
      <w:r w:rsidRPr="006F19CE">
        <w:rPr>
          <w:rFonts w:ascii="Arial" w:hAnsi="Arial" w:cs="Arial"/>
          <w:i/>
        </w:rPr>
        <w:t>tunc</w:t>
      </w:r>
      <w:proofErr w:type="spellEnd"/>
      <w:r w:rsidRPr="006F19CE">
        <w:rPr>
          <w:rFonts w:ascii="Arial" w:hAnsi="Arial" w:cs="Arial"/>
        </w:rPr>
        <w:t xml:space="preserve">, retroativos, tornando nulos também os demais atos subsequentes praticados pelo Pregoeiro que dependiam da desclassificação da </w:t>
      </w:r>
      <w:r w:rsidR="00C76A1A">
        <w:rPr>
          <w:rFonts w:ascii="Arial" w:hAnsi="Arial" w:cs="Arial"/>
        </w:rPr>
        <w:t>recorrente</w:t>
      </w:r>
      <w:r w:rsidRPr="006F19CE">
        <w:rPr>
          <w:rFonts w:ascii="Arial" w:hAnsi="Arial" w:cs="Arial"/>
        </w:rPr>
        <w:t xml:space="preserve">. </w:t>
      </w:r>
    </w:p>
    <w:p w14:paraId="3793F567" w14:textId="77777777" w:rsidR="009E258D" w:rsidRDefault="003D1068" w:rsidP="009E258D">
      <w:pPr>
        <w:spacing w:line="360" w:lineRule="auto"/>
        <w:ind w:firstLine="708"/>
        <w:jc w:val="both"/>
        <w:rPr>
          <w:rFonts w:ascii="Arial" w:hAnsi="Arial" w:cs="Arial"/>
        </w:rPr>
      </w:pPr>
      <w:r w:rsidRPr="006F19CE">
        <w:rPr>
          <w:rFonts w:ascii="Arial" w:hAnsi="Arial" w:cs="Arial"/>
        </w:rPr>
        <w:t xml:space="preserve">A lei que regula a Ação Popular (lei nº Lei 4.717/1965), em seu artigo 2º, parágrafo único menciona que a inexistência dos motivos se verifica quando a matéria de fato ou de direito, em que se fundamenta o ato, é materialmente inexistente ou juridicamente inadequada ao resultado obtido. </w:t>
      </w:r>
    </w:p>
    <w:p w14:paraId="176E3BC3" w14:textId="47BEC246" w:rsidR="003D1068" w:rsidRPr="006F19CE" w:rsidRDefault="003D1068" w:rsidP="009E258D">
      <w:pPr>
        <w:spacing w:line="360" w:lineRule="auto"/>
        <w:ind w:firstLine="708"/>
        <w:jc w:val="both"/>
        <w:rPr>
          <w:rFonts w:ascii="Arial" w:hAnsi="Arial" w:cs="Arial"/>
        </w:rPr>
      </w:pPr>
      <w:r w:rsidRPr="006F19CE">
        <w:rPr>
          <w:rFonts w:ascii="Arial" w:hAnsi="Arial" w:cs="Arial"/>
        </w:rPr>
        <w:t>Marcelo Alexandrino e Vicente Paulo confirma</w:t>
      </w:r>
      <w:r w:rsidR="009E258D">
        <w:rPr>
          <w:rFonts w:ascii="Arial" w:hAnsi="Arial" w:cs="Arial"/>
        </w:rPr>
        <w:t>m</w:t>
      </w:r>
      <w:r w:rsidRPr="006F19CE">
        <w:rPr>
          <w:rFonts w:ascii="Arial" w:hAnsi="Arial" w:cs="Arial"/>
        </w:rPr>
        <w:t xml:space="preserve"> a tese</w:t>
      </w:r>
      <w:r w:rsidR="00AC4946">
        <w:rPr>
          <w:rFonts w:ascii="Arial" w:hAnsi="Arial" w:cs="Arial"/>
        </w:rPr>
        <w:t xml:space="preserve"> </w:t>
      </w:r>
      <w:r w:rsidR="009E258D">
        <w:rPr>
          <w:rFonts w:ascii="Arial" w:hAnsi="Arial" w:cs="Arial"/>
        </w:rPr>
        <w:t>por meio de sua</w:t>
      </w:r>
      <w:r w:rsidR="009E258D" w:rsidRPr="006F19CE">
        <w:rPr>
          <w:rFonts w:ascii="Arial" w:hAnsi="Arial" w:cs="Arial"/>
        </w:rPr>
        <w:t xml:space="preserve"> doutrina</w:t>
      </w:r>
      <w:r w:rsidRPr="006F19CE">
        <w:rPr>
          <w:rFonts w:ascii="Arial" w:hAnsi="Arial" w:cs="Arial"/>
        </w:rPr>
        <w:t>:</w:t>
      </w:r>
    </w:p>
    <w:p w14:paraId="7AF769B3" w14:textId="77777777" w:rsidR="003D1068" w:rsidRPr="006F19CE" w:rsidRDefault="003D1068" w:rsidP="009E258D">
      <w:pPr>
        <w:pStyle w:val="CitaoIntensa"/>
        <w:pBdr>
          <w:top w:val="none" w:sz="0" w:space="0" w:color="auto"/>
          <w:bottom w:val="none" w:sz="0" w:space="0" w:color="auto"/>
        </w:pBdr>
        <w:spacing w:line="360" w:lineRule="auto"/>
        <w:rPr>
          <w:rFonts w:ascii="Arial" w:hAnsi="Arial" w:cs="Arial"/>
          <w:b/>
          <w:color w:val="auto"/>
        </w:rPr>
      </w:pPr>
      <w:r w:rsidRPr="006F19CE">
        <w:rPr>
          <w:rFonts w:ascii="Arial" w:hAnsi="Arial" w:cs="Arial"/>
          <w:b/>
          <w:color w:val="auto"/>
        </w:rPr>
        <w:t>"O motivo é a causa imediata do ato administrativo. É a situação de fato e de direito que determina ou autoriza a prática do ato, ou, em outras palavras, o pressuposto fático e jurídico (ou normativo) que enseja a prática do ato.</w:t>
      </w:r>
      <w:r w:rsidRPr="006F19CE">
        <w:rPr>
          <w:rFonts w:ascii="Arial" w:hAnsi="Arial" w:cs="Arial"/>
          <w:b/>
          <w:color w:val="auto"/>
        </w:rPr>
        <w:br/>
        <w:t>.</w:t>
      </w:r>
      <w:r w:rsidRPr="006F19CE">
        <w:rPr>
          <w:rFonts w:ascii="Arial" w:hAnsi="Arial" w:cs="Arial"/>
          <w:b/>
          <w:color w:val="auto"/>
        </w:rPr>
        <w:br/>
        <w:t>.</w:t>
      </w:r>
      <w:r w:rsidRPr="006F19CE">
        <w:rPr>
          <w:rFonts w:ascii="Arial" w:hAnsi="Arial" w:cs="Arial"/>
          <w:b/>
          <w:color w:val="auto"/>
        </w:rPr>
        <w:br/>
        <w:t>.</w:t>
      </w:r>
      <w:r w:rsidRPr="006F19CE">
        <w:rPr>
          <w:rFonts w:ascii="Arial" w:hAnsi="Arial" w:cs="Arial"/>
          <w:b/>
          <w:color w:val="auto"/>
        </w:rPr>
        <w:br/>
        <w:t>Nesses casos, a norma prevê: somente quando presente o fato "x", deve-se praticar o ato "y". Se o ato "y" é praticado sem que tenha ocorrido o fato "x", o ato é viciado por inexistência material do motivo."</w:t>
      </w:r>
    </w:p>
    <w:p w14:paraId="009EEB45" w14:textId="77777777" w:rsidR="000230A9" w:rsidRPr="006F19CE" w:rsidRDefault="006F19CE" w:rsidP="009E258D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III - </w:t>
      </w:r>
      <w:r w:rsidRPr="006F19CE">
        <w:rPr>
          <w:rFonts w:ascii="Arial" w:hAnsi="Arial" w:cs="Arial"/>
          <w:b/>
        </w:rPr>
        <w:t>DO PEDIDO</w:t>
      </w:r>
    </w:p>
    <w:p w14:paraId="6BB477A0" w14:textId="77777777" w:rsidR="000230A9" w:rsidRPr="006F19CE" w:rsidRDefault="000230A9" w:rsidP="009E258D">
      <w:pPr>
        <w:spacing w:line="360" w:lineRule="auto"/>
        <w:ind w:firstLine="360"/>
        <w:jc w:val="both"/>
        <w:rPr>
          <w:rFonts w:ascii="Arial" w:hAnsi="Arial" w:cs="Arial"/>
        </w:rPr>
      </w:pPr>
      <w:r w:rsidRPr="006F19CE">
        <w:rPr>
          <w:rFonts w:ascii="Arial" w:hAnsi="Arial" w:cs="Arial"/>
        </w:rPr>
        <w:t>Diante do exposto, requer-se:</w:t>
      </w:r>
    </w:p>
    <w:p w14:paraId="055E32DC" w14:textId="480D9349" w:rsidR="000230A9" w:rsidRPr="006F19CE" w:rsidRDefault="000230A9" w:rsidP="009E258D">
      <w:pPr>
        <w:pStyle w:val="PargrafodaLista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6F19CE">
        <w:rPr>
          <w:rFonts w:ascii="Arial" w:hAnsi="Arial" w:cs="Arial"/>
        </w:rPr>
        <w:t xml:space="preserve">A declaração de nulidade do ato de desclassificação da </w:t>
      </w:r>
      <w:r w:rsidR="00C76A1A">
        <w:rPr>
          <w:rFonts w:ascii="Arial" w:hAnsi="Arial" w:cs="Arial"/>
        </w:rPr>
        <w:t>recorrente</w:t>
      </w:r>
      <w:r w:rsidRPr="006F19CE">
        <w:rPr>
          <w:rFonts w:ascii="Arial" w:hAnsi="Arial" w:cs="Arial"/>
        </w:rPr>
        <w:t>;</w:t>
      </w:r>
    </w:p>
    <w:p w14:paraId="09D1D8FF" w14:textId="1ACE4FE5" w:rsidR="000230A9" w:rsidRPr="006F19CE" w:rsidRDefault="000230A9" w:rsidP="009E258D">
      <w:pPr>
        <w:pStyle w:val="PargrafodaLista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6F19CE">
        <w:rPr>
          <w:rFonts w:ascii="Arial" w:hAnsi="Arial" w:cs="Arial"/>
        </w:rPr>
        <w:t xml:space="preserve">A devida análise das amostras dos </w:t>
      </w:r>
      <w:r w:rsidRPr="006F19CE">
        <w:rPr>
          <w:rFonts w:ascii="Arial" w:hAnsi="Arial" w:cs="Arial"/>
          <w:color w:val="FF0000"/>
        </w:rPr>
        <w:t xml:space="preserve">itens nº </w:t>
      </w:r>
      <w:r w:rsidR="009E258D">
        <w:rPr>
          <w:rFonts w:ascii="Arial" w:hAnsi="Arial" w:cs="Arial"/>
          <w:color w:val="FF0000"/>
        </w:rPr>
        <w:t>09</w:t>
      </w:r>
      <w:r w:rsidRPr="006F19CE">
        <w:rPr>
          <w:rFonts w:ascii="Arial" w:hAnsi="Arial" w:cs="Arial"/>
          <w:color w:val="FF0000"/>
        </w:rPr>
        <w:t xml:space="preserve"> e </w:t>
      </w:r>
      <w:proofErr w:type="gramStart"/>
      <w:r w:rsidR="009E258D">
        <w:rPr>
          <w:rFonts w:ascii="Arial" w:hAnsi="Arial" w:cs="Arial"/>
          <w:color w:val="FF0000"/>
        </w:rPr>
        <w:t>17</w:t>
      </w:r>
      <w:r w:rsidRPr="006F19CE">
        <w:rPr>
          <w:rFonts w:ascii="Arial" w:hAnsi="Arial" w:cs="Arial"/>
          <w:color w:val="FF0000"/>
        </w:rPr>
        <w:t xml:space="preserve"> </w:t>
      </w:r>
      <w:r w:rsidRPr="006F19CE">
        <w:rPr>
          <w:rFonts w:ascii="Arial" w:hAnsi="Arial" w:cs="Arial"/>
        </w:rPr>
        <w:t xml:space="preserve"> já</w:t>
      </w:r>
      <w:proofErr w:type="gramEnd"/>
      <w:r w:rsidRPr="006F19CE">
        <w:rPr>
          <w:rFonts w:ascii="Arial" w:hAnsi="Arial" w:cs="Arial"/>
        </w:rPr>
        <w:t xml:space="preserve"> enviadas pela </w:t>
      </w:r>
      <w:r w:rsidR="00C76A1A">
        <w:rPr>
          <w:rFonts w:ascii="Arial" w:hAnsi="Arial" w:cs="Arial"/>
        </w:rPr>
        <w:t>recorrente</w:t>
      </w:r>
      <w:r w:rsidRPr="006F19CE">
        <w:rPr>
          <w:rFonts w:ascii="Arial" w:hAnsi="Arial" w:cs="Arial"/>
        </w:rPr>
        <w:t xml:space="preserve"> na data de 0</w:t>
      </w:r>
      <w:r w:rsidR="009E258D">
        <w:rPr>
          <w:rFonts w:ascii="Arial" w:hAnsi="Arial" w:cs="Arial"/>
        </w:rPr>
        <w:t>0</w:t>
      </w:r>
      <w:r w:rsidRPr="006F19CE">
        <w:rPr>
          <w:rFonts w:ascii="Arial" w:hAnsi="Arial" w:cs="Arial"/>
        </w:rPr>
        <w:t>/0</w:t>
      </w:r>
      <w:r w:rsidR="009E258D">
        <w:rPr>
          <w:rFonts w:ascii="Arial" w:hAnsi="Arial" w:cs="Arial"/>
        </w:rPr>
        <w:t>0</w:t>
      </w:r>
      <w:r w:rsidRPr="006F19CE">
        <w:rPr>
          <w:rFonts w:ascii="Arial" w:hAnsi="Arial" w:cs="Arial"/>
        </w:rPr>
        <w:t>/201</w:t>
      </w:r>
      <w:r w:rsidR="009E258D">
        <w:rPr>
          <w:rFonts w:ascii="Arial" w:hAnsi="Arial" w:cs="Arial"/>
        </w:rPr>
        <w:t>9</w:t>
      </w:r>
      <w:r w:rsidRPr="006F19CE">
        <w:rPr>
          <w:rFonts w:ascii="Arial" w:hAnsi="Arial" w:cs="Arial"/>
        </w:rPr>
        <w:t xml:space="preserve"> (conforme comprovante em anexo, que prova inclusive o recebimento pelo órgão licitante) e sua respectiva classificação em caso de aprovação da amostra;</w:t>
      </w:r>
    </w:p>
    <w:p w14:paraId="527E7585" w14:textId="77777777" w:rsidR="000230A9" w:rsidRPr="006F19CE" w:rsidRDefault="000230A9" w:rsidP="009E258D">
      <w:pPr>
        <w:pStyle w:val="PargrafodaLista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6F19CE">
        <w:rPr>
          <w:rFonts w:ascii="Arial" w:hAnsi="Arial" w:cs="Arial"/>
        </w:rPr>
        <w:t>A manutenção dos atos válidos que não dependam nem estejam viciados pela sua indevida desclassificação para o correto andamento do certame;</w:t>
      </w:r>
    </w:p>
    <w:p w14:paraId="586F42B6" w14:textId="16E42786" w:rsidR="000230A9" w:rsidRPr="006F19CE" w:rsidRDefault="000230A9" w:rsidP="009E258D">
      <w:pPr>
        <w:pStyle w:val="PargrafodaLista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6F19CE">
        <w:rPr>
          <w:rFonts w:ascii="Arial" w:hAnsi="Arial" w:cs="Arial"/>
        </w:rPr>
        <w:t xml:space="preserve">O seguimento do processo licitatório, de forma a obedecer a todas as etapas com as devidas convocações e chamamentos dirigidos de forma direta e nominal a </w:t>
      </w:r>
      <w:r w:rsidR="00C76A1A">
        <w:rPr>
          <w:rFonts w:ascii="Arial" w:hAnsi="Arial" w:cs="Arial"/>
        </w:rPr>
        <w:t>recorrente</w:t>
      </w:r>
      <w:r w:rsidRPr="006F19CE">
        <w:rPr>
          <w:rFonts w:ascii="Arial" w:hAnsi="Arial" w:cs="Arial"/>
        </w:rPr>
        <w:t>, com a repetição de todos os atos que se fizerem necessários;</w:t>
      </w:r>
    </w:p>
    <w:p w14:paraId="3F5F2053" w14:textId="47EB6C26" w:rsidR="000230A9" w:rsidRPr="006F19CE" w:rsidRDefault="000230A9" w:rsidP="009E258D">
      <w:pPr>
        <w:pStyle w:val="PargrafodaLista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6F19CE">
        <w:rPr>
          <w:rFonts w:ascii="Arial" w:hAnsi="Arial" w:cs="Arial"/>
        </w:rPr>
        <w:t xml:space="preserve">No caso de êxito na habilitação e diligências anteriores praticadas pela </w:t>
      </w:r>
      <w:r w:rsidR="00C76A1A">
        <w:rPr>
          <w:rFonts w:ascii="Arial" w:hAnsi="Arial" w:cs="Arial"/>
        </w:rPr>
        <w:t>recorrente</w:t>
      </w:r>
      <w:r w:rsidRPr="006F19CE">
        <w:rPr>
          <w:rFonts w:ascii="Arial" w:hAnsi="Arial" w:cs="Arial"/>
        </w:rPr>
        <w:t xml:space="preserve">, que sejam adjudicados os </w:t>
      </w:r>
      <w:r w:rsidRPr="006F19CE">
        <w:rPr>
          <w:rFonts w:ascii="Arial" w:hAnsi="Arial" w:cs="Arial"/>
          <w:color w:val="FF0000"/>
        </w:rPr>
        <w:t xml:space="preserve">itens nº </w:t>
      </w:r>
      <w:r w:rsidR="009E258D">
        <w:rPr>
          <w:rFonts w:ascii="Arial" w:hAnsi="Arial" w:cs="Arial"/>
          <w:color w:val="FF0000"/>
        </w:rPr>
        <w:t>09</w:t>
      </w:r>
      <w:r w:rsidRPr="006F19CE">
        <w:rPr>
          <w:rFonts w:ascii="Arial" w:hAnsi="Arial" w:cs="Arial"/>
          <w:color w:val="FF0000"/>
        </w:rPr>
        <w:t xml:space="preserve"> e </w:t>
      </w:r>
      <w:r w:rsidR="009E258D">
        <w:rPr>
          <w:rFonts w:ascii="Arial" w:hAnsi="Arial" w:cs="Arial"/>
          <w:color w:val="FF0000"/>
        </w:rPr>
        <w:t>17</w:t>
      </w:r>
      <w:r w:rsidRPr="006F19CE">
        <w:rPr>
          <w:rFonts w:ascii="Arial" w:hAnsi="Arial" w:cs="Arial"/>
          <w:color w:val="FF0000"/>
        </w:rPr>
        <w:t xml:space="preserve"> </w:t>
      </w:r>
      <w:r w:rsidRPr="006F19CE">
        <w:rPr>
          <w:rFonts w:ascii="Arial" w:hAnsi="Arial" w:cs="Arial"/>
        </w:rPr>
        <w:t>em nome desta, homologando-se a respectiva Ata;</w:t>
      </w:r>
    </w:p>
    <w:p w14:paraId="11D5F7F2" w14:textId="4E7707EF" w:rsidR="000230A9" w:rsidRPr="009E258D" w:rsidRDefault="009E258D" w:rsidP="009E258D">
      <w:pPr>
        <w:pStyle w:val="PargrafodaLista"/>
        <w:numPr>
          <w:ilvl w:val="0"/>
          <w:numId w:val="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A produção de todos os meios de prova admitidos em Direito.</w:t>
      </w:r>
    </w:p>
    <w:p w14:paraId="69AF8C6D" w14:textId="77777777" w:rsidR="009E258D" w:rsidRDefault="009E258D" w:rsidP="009E258D">
      <w:pPr>
        <w:spacing w:line="360" w:lineRule="auto"/>
        <w:jc w:val="center"/>
        <w:rPr>
          <w:rFonts w:ascii="Arial" w:hAnsi="Arial" w:cs="Arial"/>
        </w:rPr>
      </w:pPr>
    </w:p>
    <w:p w14:paraId="5895C69F" w14:textId="477835AA" w:rsidR="000230A9" w:rsidRPr="006F19CE" w:rsidRDefault="000230A9" w:rsidP="009E258D">
      <w:pPr>
        <w:spacing w:line="360" w:lineRule="auto"/>
        <w:jc w:val="center"/>
        <w:rPr>
          <w:rFonts w:ascii="Arial" w:hAnsi="Arial" w:cs="Arial"/>
        </w:rPr>
      </w:pPr>
      <w:r w:rsidRPr="006F19CE">
        <w:rPr>
          <w:rFonts w:ascii="Arial" w:hAnsi="Arial" w:cs="Arial"/>
        </w:rPr>
        <w:t>Termos em que se pede deferimento.</w:t>
      </w:r>
    </w:p>
    <w:p w14:paraId="04F19516" w14:textId="77777777" w:rsidR="000230A9" w:rsidRPr="006F19CE" w:rsidRDefault="000230A9" w:rsidP="009E258D">
      <w:pPr>
        <w:spacing w:line="360" w:lineRule="auto"/>
        <w:jc w:val="center"/>
        <w:rPr>
          <w:rFonts w:ascii="Arial" w:hAnsi="Arial" w:cs="Arial"/>
        </w:rPr>
      </w:pPr>
    </w:p>
    <w:p w14:paraId="42F11FDE" w14:textId="77777777" w:rsidR="000230A9" w:rsidRPr="006F19CE" w:rsidRDefault="000230A9" w:rsidP="009E258D">
      <w:pPr>
        <w:spacing w:line="360" w:lineRule="auto"/>
        <w:jc w:val="center"/>
        <w:rPr>
          <w:rFonts w:ascii="Arial" w:hAnsi="Arial" w:cs="Arial"/>
          <w:color w:val="FF0000"/>
        </w:rPr>
      </w:pPr>
      <w:r w:rsidRPr="006F19CE">
        <w:rPr>
          <w:rFonts w:ascii="Arial" w:hAnsi="Arial" w:cs="Arial"/>
          <w:color w:val="FF0000"/>
        </w:rPr>
        <w:t>Local e data,</w:t>
      </w:r>
    </w:p>
    <w:p w14:paraId="37606E4D" w14:textId="77777777" w:rsidR="000230A9" w:rsidRPr="006F19CE" w:rsidRDefault="000230A9" w:rsidP="009E258D">
      <w:pPr>
        <w:spacing w:line="360" w:lineRule="auto"/>
        <w:jc w:val="center"/>
        <w:rPr>
          <w:rFonts w:ascii="Arial" w:hAnsi="Arial" w:cs="Arial"/>
        </w:rPr>
      </w:pPr>
    </w:p>
    <w:p w14:paraId="097453F9" w14:textId="77777777" w:rsidR="000230A9" w:rsidRPr="006F19CE" w:rsidRDefault="000230A9" w:rsidP="009E258D">
      <w:pPr>
        <w:spacing w:line="360" w:lineRule="auto"/>
        <w:jc w:val="center"/>
        <w:rPr>
          <w:rFonts w:ascii="Arial" w:hAnsi="Arial" w:cs="Arial"/>
        </w:rPr>
      </w:pPr>
      <w:r w:rsidRPr="006F19CE">
        <w:rPr>
          <w:rFonts w:ascii="Arial" w:hAnsi="Arial" w:cs="Arial"/>
        </w:rPr>
        <w:t>____________________________________</w:t>
      </w:r>
    </w:p>
    <w:p w14:paraId="4EC61C52" w14:textId="77777777" w:rsidR="000230A9" w:rsidRPr="006F19CE" w:rsidRDefault="000230A9" w:rsidP="009E258D">
      <w:pPr>
        <w:spacing w:line="360" w:lineRule="auto"/>
        <w:jc w:val="center"/>
        <w:rPr>
          <w:rFonts w:ascii="Arial" w:hAnsi="Arial" w:cs="Arial"/>
        </w:rPr>
      </w:pPr>
      <w:r w:rsidRPr="006F19CE">
        <w:rPr>
          <w:rFonts w:ascii="Arial" w:hAnsi="Arial" w:cs="Arial"/>
        </w:rPr>
        <w:t>(assinatura)</w:t>
      </w:r>
    </w:p>
    <w:p w14:paraId="21395DB8" w14:textId="77777777" w:rsidR="000230A9" w:rsidRPr="006F19CE" w:rsidRDefault="000230A9" w:rsidP="009E258D">
      <w:pPr>
        <w:spacing w:line="360" w:lineRule="auto"/>
        <w:jc w:val="center"/>
        <w:rPr>
          <w:rFonts w:ascii="Arial" w:hAnsi="Arial" w:cs="Arial"/>
        </w:rPr>
      </w:pPr>
      <w:r w:rsidRPr="006F19CE">
        <w:rPr>
          <w:rFonts w:ascii="Arial" w:hAnsi="Arial" w:cs="Arial"/>
        </w:rPr>
        <w:t>(nome de quem assina)</w:t>
      </w:r>
    </w:p>
    <w:p w14:paraId="30CD0CD9" w14:textId="77777777" w:rsidR="000230A9" w:rsidRPr="006F19CE" w:rsidRDefault="000230A9" w:rsidP="009E258D">
      <w:pPr>
        <w:spacing w:line="360" w:lineRule="auto"/>
        <w:jc w:val="center"/>
        <w:rPr>
          <w:rFonts w:ascii="Arial" w:hAnsi="Arial" w:cs="Arial"/>
        </w:rPr>
      </w:pPr>
      <w:r w:rsidRPr="006F19CE">
        <w:rPr>
          <w:rFonts w:ascii="Arial" w:hAnsi="Arial" w:cs="Arial"/>
        </w:rPr>
        <w:t>(cargo)</w:t>
      </w:r>
    </w:p>
    <w:p w14:paraId="4572B2BB" w14:textId="77777777" w:rsidR="000230A9" w:rsidRPr="006F19CE" w:rsidRDefault="000230A9" w:rsidP="009E258D">
      <w:pPr>
        <w:spacing w:line="360" w:lineRule="auto"/>
        <w:jc w:val="both"/>
        <w:rPr>
          <w:rFonts w:ascii="Arial" w:hAnsi="Arial" w:cs="Arial"/>
        </w:rPr>
      </w:pPr>
    </w:p>
    <w:p w14:paraId="5C3F77DD" w14:textId="77777777" w:rsidR="000230A9" w:rsidRPr="006F19CE" w:rsidRDefault="000230A9" w:rsidP="009E258D">
      <w:pPr>
        <w:spacing w:line="360" w:lineRule="auto"/>
        <w:jc w:val="both"/>
        <w:rPr>
          <w:rFonts w:ascii="Arial" w:hAnsi="Arial" w:cs="Arial"/>
        </w:rPr>
      </w:pPr>
      <w:r w:rsidRPr="006F19CE">
        <w:rPr>
          <w:rFonts w:ascii="Arial" w:hAnsi="Arial" w:cs="Arial"/>
        </w:rPr>
        <w:t xml:space="preserve">(anexar procuração ou documento equivalente que qualifique e dê poderes ao signatário para assinar pela </w:t>
      </w:r>
      <w:proofErr w:type="gramStart"/>
      <w:r w:rsidRPr="006F19CE">
        <w:rPr>
          <w:rFonts w:ascii="Arial" w:hAnsi="Arial" w:cs="Arial"/>
        </w:rPr>
        <w:t>empresa )</w:t>
      </w:r>
      <w:proofErr w:type="gramEnd"/>
    </w:p>
    <w:p w14:paraId="09E64184" w14:textId="77777777" w:rsidR="000230A9" w:rsidRPr="006F19CE" w:rsidRDefault="000230A9" w:rsidP="009E258D">
      <w:pPr>
        <w:spacing w:line="360" w:lineRule="auto"/>
        <w:jc w:val="both"/>
        <w:rPr>
          <w:rFonts w:ascii="Arial" w:hAnsi="Arial" w:cs="Arial"/>
        </w:rPr>
      </w:pPr>
    </w:p>
    <w:sectPr w:rsidR="000230A9" w:rsidRPr="006F19C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84D4C4" w14:textId="77777777" w:rsidR="001E2901" w:rsidRDefault="001E2901" w:rsidP="003D1068">
      <w:pPr>
        <w:spacing w:after="0" w:line="240" w:lineRule="auto"/>
      </w:pPr>
      <w:r>
        <w:separator/>
      </w:r>
    </w:p>
  </w:endnote>
  <w:endnote w:type="continuationSeparator" w:id="0">
    <w:p w14:paraId="12C633DE" w14:textId="77777777" w:rsidR="001E2901" w:rsidRDefault="001E2901" w:rsidP="003D1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77E14A" w14:textId="77777777" w:rsidR="001E2901" w:rsidRDefault="001E2901" w:rsidP="003D1068">
      <w:pPr>
        <w:spacing w:after="0" w:line="240" w:lineRule="auto"/>
      </w:pPr>
      <w:r>
        <w:separator/>
      </w:r>
    </w:p>
  </w:footnote>
  <w:footnote w:type="continuationSeparator" w:id="0">
    <w:p w14:paraId="6A868613" w14:textId="77777777" w:rsidR="001E2901" w:rsidRDefault="001E2901" w:rsidP="003D10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EE7E72"/>
    <w:multiLevelType w:val="hybridMultilevel"/>
    <w:tmpl w:val="6B0C2B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068"/>
    <w:rsid w:val="000230A9"/>
    <w:rsid w:val="00092F7B"/>
    <w:rsid w:val="00142660"/>
    <w:rsid w:val="001837B8"/>
    <w:rsid w:val="001E2901"/>
    <w:rsid w:val="0020304C"/>
    <w:rsid w:val="00215197"/>
    <w:rsid w:val="002D6784"/>
    <w:rsid w:val="003C2723"/>
    <w:rsid w:val="003D1068"/>
    <w:rsid w:val="004655F6"/>
    <w:rsid w:val="004E581C"/>
    <w:rsid w:val="00515A18"/>
    <w:rsid w:val="00527B97"/>
    <w:rsid w:val="0056139A"/>
    <w:rsid w:val="006210BF"/>
    <w:rsid w:val="006248C7"/>
    <w:rsid w:val="006423B9"/>
    <w:rsid w:val="0067677A"/>
    <w:rsid w:val="006F19CE"/>
    <w:rsid w:val="00817109"/>
    <w:rsid w:val="00850148"/>
    <w:rsid w:val="009233A0"/>
    <w:rsid w:val="009D0CAC"/>
    <w:rsid w:val="009E258D"/>
    <w:rsid w:val="00A953EF"/>
    <w:rsid w:val="00AC4946"/>
    <w:rsid w:val="00AC4DFD"/>
    <w:rsid w:val="00C76A1A"/>
    <w:rsid w:val="00CD4970"/>
    <w:rsid w:val="00D12D62"/>
    <w:rsid w:val="00EC0CDF"/>
    <w:rsid w:val="00FF5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B540D"/>
  <w15:chartTrackingRefBased/>
  <w15:docId w15:val="{F7BC23AE-096A-44A0-8479-0839DAEC1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06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itaoIntensa">
    <w:name w:val="Intense Quote"/>
    <w:basedOn w:val="Normal"/>
    <w:next w:val="Normal"/>
    <w:link w:val="CitaoIntensaChar"/>
    <w:uiPriority w:val="30"/>
    <w:qFormat/>
    <w:rsid w:val="003D1068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D1068"/>
    <w:rPr>
      <w:i/>
      <w:iCs/>
      <w:color w:val="5B9BD5" w:themeColor="accent1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3D1068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3D1068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3D1068"/>
    <w:rPr>
      <w:vertAlign w:val="superscript"/>
    </w:rPr>
  </w:style>
  <w:style w:type="paragraph" w:styleId="PargrafodaLista">
    <w:name w:val="List Paragraph"/>
    <w:basedOn w:val="Normal"/>
    <w:uiPriority w:val="34"/>
    <w:qFormat/>
    <w:rsid w:val="000230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6</Pages>
  <Words>1915</Words>
  <Characters>10345</Characters>
  <Application>Microsoft Office Word</Application>
  <DocSecurity>0</DocSecurity>
  <Lines>86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Prado</dc:creator>
  <cp:keywords/>
  <dc:description/>
  <cp:lastModifiedBy>Bruno Garcia - Magna Licitações</cp:lastModifiedBy>
  <cp:revision>7</cp:revision>
  <dcterms:created xsi:type="dcterms:W3CDTF">2020-08-30T16:52:00Z</dcterms:created>
  <dcterms:modified xsi:type="dcterms:W3CDTF">2024-08-27T15:21:00Z</dcterms:modified>
</cp:coreProperties>
</file>